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color w:val="auto"/>
          <w:sz w:val="20"/>
        </w:rPr>
      </w:pPr>
    </w:p>
    <w:p>
      <w:pPr>
        <w:pStyle w:val="9"/>
        <w:rPr>
          <w:color w:val="auto"/>
          <w:sz w:val="20"/>
        </w:rPr>
      </w:pPr>
    </w:p>
    <w:p>
      <w:pPr>
        <w:spacing w:line="360" w:lineRule="auto"/>
        <w:jc w:val="center"/>
        <w:rPr>
          <w:rStyle w:val="21"/>
          <w:rFonts w:hint="default" w:eastAsia="宋体"/>
          <w:b/>
          <w:bCs/>
          <w:color w:val="auto"/>
          <w:sz w:val="32"/>
          <w:szCs w:val="32"/>
          <w:lang w:val="en-US" w:eastAsia="zh-CN"/>
        </w:rPr>
      </w:pPr>
      <w:r>
        <w:rPr>
          <w:rStyle w:val="21"/>
          <w:rFonts w:hint="eastAsia"/>
          <w:b/>
          <w:bCs/>
          <w:color w:val="auto"/>
          <w:sz w:val="44"/>
          <w:szCs w:val="44"/>
        </w:rPr>
        <w:t>阜阳市第五人民医院信息化改造项目监理</w:t>
      </w:r>
      <w:r>
        <w:rPr>
          <w:rStyle w:val="21"/>
          <w:rFonts w:hint="eastAsia"/>
          <w:b/>
          <w:bCs/>
          <w:color w:val="auto"/>
          <w:sz w:val="44"/>
          <w:szCs w:val="44"/>
          <w:lang w:val="en-US" w:eastAsia="zh-CN"/>
        </w:rPr>
        <w:t>服务采购项目</w:t>
      </w:r>
    </w:p>
    <w:p>
      <w:pPr>
        <w:spacing w:line="360" w:lineRule="auto"/>
        <w:jc w:val="center"/>
        <w:rPr>
          <w:b/>
          <w:color w:val="auto"/>
          <w:sz w:val="32"/>
          <w:szCs w:val="32"/>
        </w:rPr>
      </w:pPr>
    </w:p>
    <w:p>
      <w:pPr>
        <w:jc w:val="center"/>
        <w:rPr>
          <w:color w:val="auto"/>
          <w:sz w:val="48"/>
          <w:szCs w:val="48"/>
        </w:rPr>
      </w:pPr>
      <w:r>
        <w:rPr>
          <w:rFonts w:hint="eastAsia"/>
          <w:b/>
          <w:bCs/>
          <w:color w:val="auto"/>
          <w:sz w:val="48"/>
          <w:szCs w:val="48"/>
        </w:rPr>
        <w:t>竞争性谈判文件</w:t>
      </w:r>
    </w:p>
    <w:p>
      <w:pPr>
        <w:jc w:val="center"/>
        <w:rPr>
          <w:b/>
          <w:color w:val="auto"/>
          <w:sz w:val="32"/>
          <w:szCs w:val="32"/>
        </w:rPr>
      </w:pPr>
    </w:p>
    <w:p>
      <w:pPr>
        <w:ind w:firstLine="2718" w:firstLineChars="846"/>
        <w:rPr>
          <w:b/>
          <w:color w:val="auto"/>
          <w:sz w:val="32"/>
          <w:szCs w:val="32"/>
        </w:rPr>
      </w:pPr>
    </w:p>
    <w:p>
      <w:pPr>
        <w:ind w:firstLine="2718" w:firstLineChars="846"/>
        <w:rPr>
          <w:color w:val="auto"/>
          <w:sz w:val="32"/>
          <w:szCs w:val="32"/>
        </w:rPr>
      </w:pPr>
      <w:r>
        <w:rPr>
          <w:rFonts w:hint="eastAsia"/>
          <w:b/>
          <w:color w:val="auto"/>
          <w:sz w:val="32"/>
          <w:szCs w:val="32"/>
        </w:rPr>
        <w:t>项目编号：XAZBBC2021080</w:t>
      </w:r>
      <w:r>
        <w:rPr>
          <w:rFonts w:hint="eastAsia"/>
          <w:color w:val="auto"/>
          <w:sz w:val="32"/>
          <w:szCs w:val="32"/>
        </w:rPr>
        <w:t xml:space="preserve"> </w:t>
      </w: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pStyle w:val="15"/>
        <w:rPr>
          <w:color w:val="auto"/>
          <w:sz w:val="32"/>
          <w:szCs w:val="32"/>
        </w:rPr>
      </w:pPr>
    </w:p>
    <w:p>
      <w:pPr>
        <w:pStyle w:val="9"/>
        <w:rPr>
          <w:color w:val="auto"/>
          <w:sz w:val="32"/>
          <w:szCs w:val="32"/>
        </w:rPr>
      </w:pPr>
    </w:p>
    <w:p>
      <w:pPr>
        <w:pStyle w:val="10"/>
        <w:rPr>
          <w:color w:val="auto"/>
        </w:rPr>
      </w:pPr>
    </w:p>
    <w:p>
      <w:pPr>
        <w:rPr>
          <w:color w:val="auto"/>
          <w:sz w:val="32"/>
          <w:szCs w:val="32"/>
        </w:rPr>
      </w:pPr>
    </w:p>
    <w:p>
      <w:pPr>
        <w:rPr>
          <w:color w:val="auto"/>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ascii="宋体" w:hAnsi="宋体"/>
          <w:color w:val="auto"/>
          <w:sz w:val="32"/>
          <w:szCs w:val="32"/>
          <w:highlight w:val="none"/>
        </w:rPr>
      </w:pPr>
      <w:r>
        <w:rPr>
          <w:rFonts w:hint="eastAsia" w:ascii="宋体" w:hAnsi="宋体"/>
          <w:b/>
          <w:color w:val="auto"/>
          <w:sz w:val="32"/>
          <w:szCs w:val="32"/>
          <w:highlight w:val="none"/>
        </w:rPr>
        <w:t>采 购</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人：</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lang w:eastAsia="zh-CN"/>
        </w:rPr>
        <w:t>阜阳市第五人民医院</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right="44" w:rightChars="20" w:firstLine="643" w:firstLineChars="200"/>
        <w:textAlignment w:val="auto"/>
        <w:rPr>
          <w:rFonts w:ascii="宋体" w:hAnsi="宋体" w:cs="Arial"/>
          <w:b/>
          <w:color w:val="auto"/>
          <w:sz w:val="32"/>
          <w:szCs w:val="32"/>
          <w:highlight w:val="none"/>
        </w:rPr>
      </w:pPr>
      <w:r>
        <w:rPr>
          <w:rFonts w:hint="eastAsia" w:ascii="宋体" w:hAnsi="宋体"/>
          <w:b/>
          <w:color w:val="auto"/>
          <w:sz w:val="32"/>
          <w:szCs w:val="32"/>
          <w:highlight w:val="none"/>
          <w:lang w:val="en-US" w:eastAsia="zh-CN"/>
        </w:rPr>
        <w:t>代理单位</w:t>
      </w:r>
      <w:r>
        <w:rPr>
          <w:rFonts w:hint="eastAsia" w:ascii="宋体" w:hAnsi="宋体"/>
          <w:b/>
          <w:color w:val="auto"/>
          <w:sz w:val="32"/>
          <w:szCs w:val="32"/>
          <w:highlight w:val="none"/>
        </w:rPr>
        <w:t>：</w:t>
      </w:r>
      <w:r>
        <w:rPr>
          <w:rFonts w:hint="eastAsia" w:ascii="宋体" w:hAnsi="宋体"/>
          <w:b/>
          <w:color w:val="auto"/>
          <w:sz w:val="32"/>
          <w:szCs w:val="32"/>
          <w:highlight w:val="none"/>
          <w:u w:val="single"/>
        </w:rPr>
        <w:t xml:space="preserve"> 安徽欣安工程建设项目管理有限公司 </w:t>
      </w:r>
    </w:p>
    <w:p>
      <w:pPr>
        <w:rPr>
          <w:rFonts w:ascii="宋体" w:hAnsi="宋体"/>
          <w:b/>
          <w:color w:val="auto"/>
          <w:sz w:val="32"/>
          <w:szCs w:val="32"/>
          <w:highlight w:val="none"/>
          <w:u w:val="single"/>
        </w:rPr>
      </w:pPr>
    </w:p>
    <w:p>
      <w:pPr>
        <w:spacing w:line="440" w:lineRule="exact"/>
        <w:ind w:right="44" w:rightChars="20"/>
        <w:jc w:val="center"/>
        <w:rPr>
          <w:rFonts w:ascii="宋体" w:hAnsi="宋体" w:cs="Arial"/>
          <w:b/>
          <w:color w:val="auto"/>
          <w:sz w:val="32"/>
          <w:szCs w:val="32"/>
          <w:highlight w:val="none"/>
        </w:rPr>
      </w:pPr>
    </w:p>
    <w:p>
      <w:pPr>
        <w:spacing w:line="440" w:lineRule="exact"/>
        <w:ind w:right="44" w:rightChars="20"/>
        <w:jc w:val="center"/>
        <w:rPr>
          <w:rFonts w:ascii="宋体" w:hAnsi="宋体" w:cs="Arial"/>
          <w:b/>
          <w:color w:val="auto"/>
          <w:sz w:val="32"/>
          <w:szCs w:val="32"/>
          <w:highlight w:val="none"/>
        </w:rPr>
      </w:pPr>
    </w:p>
    <w:p>
      <w:pPr>
        <w:jc w:val="center"/>
        <w:rPr>
          <w:b/>
          <w:color w:val="auto"/>
          <w:sz w:val="32"/>
          <w:szCs w:val="32"/>
        </w:rPr>
      </w:pPr>
      <w:r>
        <w:rPr>
          <w:rFonts w:ascii="宋体" w:hAnsi="宋体" w:cs="Arial"/>
          <w:b/>
          <w:color w:val="auto"/>
          <w:sz w:val="32"/>
          <w:szCs w:val="32"/>
          <w:highlight w:val="none"/>
        </w:rPr>
        <w:t>20</w:t>
      </w:r>
      <w:r>
        <w:rPr>
          <w:rFonts w:hint="eastAsia" w:ascii="宋体" w:hAnsi="宋体" w:cs="Arial"/>
          <w:b/>
          <w:color w:val="auto"/>
          <w:sz w:val="32"/>
          <w:szCs w:val="32"/>
          <w:highlight w:val="none"/>
        </w:rPr>
        <w:t>2</w:t>
      </w:r>
      <w:r>
        <w:rPr>
          <w:rFonts w:hint="eastAsia" w:ascii="宋体" w:hAnsi="宋体" w:cs="Arial"/>
          <w:b/>
          <w:color w:val="auto"/>
          <w:sz w:val="32"/>
          <w:szCs w:val="32"/>
          <w:highlight w:val="none"/>
          <w:lang w:val="en-US" w:eastAsia="zh-CN"/>
        </w:rPr>
        <w:t>1</w:t>
      </w:r>
      <w:r>
        <w:rPr>
          <w:rFonts w:hint="eastAsia" w:ascii="宋体" w:hAnsi="宋体" w:cs="Arial"/>
          <w:b/>
          <w:color w:val="auto"/>
          <w:sz w:val="32"/>
          <w:szCs w:val="32"/>
          <w:highlight w:val="none"/>
        </w:rPr>
        <w:t>年</w:t>
      </w:r>
      <w:r>
        <w:rPr>
          <w:rFonts w:hint="eastAsia" w:cs="Arial"/>
          <w:b/>
          <w:color w:val="auto"/>
          <w:sz w:val="32"/>
          <w:szCs w:val="32"/>
          <w:highlight w:val="none"/>
          <w:u w:val="none"/>
          <w:lang w:val="en-US" w:eastAsia="zh-CN"/>
        </w:rPr>
        <w:t>12</w:t>
      </w:r>
      <w:r>
        <w:rPr>
          <w:rFonts w:hint="eastAsia" w:ascii="宋体" w:hAnsi="宋体" w:cs="Arial"/>
          <w:b/>
          <w:color w:val="auto"/>
          <w:sz w:val="32"/>
          <w:szCs w:val="32"/>
          <w:highlight w:val="none"/>
        </w:rPr>
        <w:t>月</w:t>
      </w:r>
    </w:p>
    <w:p>
      <w:pPr>
        <w:spacing w:line="440" w:lineRule="exact"/>
        <w:ind w:right="44" w:rightChars="20"/>
        <w:jc w:val="center"/>
        <w:rPr>
          <w:rFonts w:cs="Arial"/>
          <w:b/>
          <w:color w:val="auto"/>
          <w:sz w:val="32"/>
          <w:szCs w:val="32"/>
        </w:rPr>
      </w:pPr>
    </w:p>
    <w:p>
      <w:pPr>
        <w:spacing w:line="440" w:lineRule="exact"/>
        <w:ind w:right="44" w:rightChars="20"/>
        <w:jc w:val="center"/>
        <w:rPr>
          <w:rFonts w:cs="Arial"/>
          <w:b/>
          <w:color w:val="auto"/>
          <w:sz w:val="32"/>
          <w:szCs w:val="32"/>
        </w:rPr>
      </w:pPr>
    </w:p>
    <w:p>
      <w:pPr>
        <w:spacing w:line="440" w:lineRule="exact"/>
        <w:ind w:right="44" w:rightChars="20"/>
        <w:jc w:val="both"/>
        <w:rPr>
          <w:rFonts w:cs="Arial"/>
          <w:b/>
          <w:color w:val="auto"/>
          <w:sz w:val="32"/>
          <w:szCs w:val="32"/>
        </w:rPr>
      </w:pPr>
      <w:r>
        <w:rPr>
          <w:rFonts w:cs="Arial"/>
          <w:b/>
          <w:color w:val="auto"/>
          <w:sz w:val="32"/>
          <w:szCs w:val="32"/>
        </w:rPr>
        <w:t xml:space="preserve"> </w:t>
      </w:r>
    </w:p>
    <w:p>
      <w:pPr>
        <w:jc w:val="center"/>
        <w:rPr>
          <w:color w:val="auto"/>
          <w:sz w:val="36"/>
        </w:rPr>
        <w:sectPr>
          <w:headerReference r:id="rId4" w:type="default"/>
          <w:headerReference r:id="rId5" w:type="even"/>
          <w:pgSz w:w="11910" w:h="16850"/>
          <w:pgMar w:top="1400" w:right="1150" w:bottom="280" w:left="1300" w:header="877" w:footer="720" w:gutter="0"/>
          <w:cols w:space="720" w:num="1"/>
        </w:sectPr>
      </w:pPr>
    </w:p>
    <w:p>
      <w:pPr>
        <w:tabs>
          <w:tab w:val="left" w:pos="563"/>
        </w:tabs>
        <w:spacing w:before="54"/>
        <w:ind w:right="153"/>
        <w:jc w:val="center"/>
        <w:rPr>
          <w:b/>
          <w:color w:val="auto"/>
          <w:sz w:val="28"/>
        </w:rPr>
      </w:pPr>
    </w:p>
    <w:p>
      <w:pPr>
        <w:tabs>
          <w:tab w:val="left" w:pos="563"/>
        </w:tabs>
        <w:spacing w:before="54"/>
        <w:ind w:right="153"/>
        <w:jc w:val="center"/>
        <w:rPr>
          <w:b/>
          <w:color w:val="auto"/>
          <w:sz w:val="28"/>
        </w:rPr>
      </w:pPr>
    </w:p>
    <w:p>
      <w:pPr>
        <w:tabs>
          <w:tab w:val="left" w:pos="563"/>
        </w:tabs>
        <w:spacing w:before="54"/>
        <w:ind w:right="153"/>
        <w:jc w:val="center"/>
        <w:rPr>
          <w:b/>
          <w:color w:val="auto"/>
          <w:sz w:val="32"/>
        </w:rPr>
      </w:pPr>
      <w:r>
        <w:rPr>
          <w:b/>
          <w:color w:val="auto"/>
          <w:sz w:val="32"/>
        </w:rPr>
        <w:t>目</w:t>
      </w:r>
      <w:r>
        <w:rPr>
          <w:b/>
          <w:color w:val="auto"/>
          <w:sz w:val="32"/>
        </w:rPr>
        <w:tab/>
      </w:r>
      <w:r>
        <w:rPr>
          <w:b/>
          <w:color w:val="auto"/>
          <w:sz w:val="32"/>
        </w:rPr>
        <w:t>录</w:t>
      </w:r>
    </w:p>
    <w:p>
      <w:pPr>
        <w:tabs>
          <w:tab w:val="left" w:pos="563"/>
        </w:tabs>
        <w:spacing w:before="54"/>
        <w:ind w:right="153"/>
        <w:jc w:val="center"/>
        <w:rPr>
          <w:b/>
          <w:color w:val="auto"/>
          <w:sz w:val="32"/>
        </w:rPr>
      </w:pPr>
    </w:p>
    <w:p>
      <w:pPr>
        <w:tabs>
          <w:tab w:val="left" w:pos="563"/>
        </w:tabs>
        <w:spacing w:before="54"/>
        <w:ind w:right="153"/>
        <w:jc w:val="center"/>
        <w:rPr>
          <w:b/>
          <w:color w:val="auto"/>
          <w:sz w:val="32"/>
        </w:rPr>
      </w:pPr>
    </w:p>
    <w:p>
      <w:pPr>
        <w:autoSpaceDE/>
        <w:autoSpaceDN/>
        <w:spacing w:before="300" w:line="220" w:lineRule="exact"/>
        <w:ind w:left="220"/>
        <w:rPr>
          <w:b/>
          <w:color w:val="auto"/>
          <w:kern w:val="2"/>
          <w:sz w:val="24"/>
          <w:lang w:val="en-US" w:bidi="ar-SA"/>
        </w:rPr>
      </w:pPr>
      <w:r>
        <w:rPr>
          <w:rFonts w:hint="eastAsia"/>
          <w:b/>
          <w:color w:val="auto"/>
          <w:kern w:val="2"/>
          <w:sz w:val="24"/>
          <w:lang w:val="en-US" w:bidi="ar-SA"/>
        </w:rPr>
        <w:t>第一章</w:t>
      </w:r>
      <w:r>
        <w:rPr>
          <w:b/>
          <w:color w:val="auto"/>
          <w:kern w:val="2"/>
          <w:sz w:val="24"/>
          <w:lang w:val="en-US" w:bidi="ar-SA"/>
        </w:rPr>
        <w:tab/>
      </w:r>
      <w:r>
        <w:rPr>
          <w:b/>
          <w:color w:val="auto"/>
          <w:kern w:val="2"/>
          <w:sz w:val="24"/>
          <w:lang w:val="en-US" w:bidi="ar-SA"/>
        </w:rPr>
        <w:t xml:space="preserve">竞争性谈判公告 </w:t>
      </w:r>
    </w:p>
    <w:p>
      <w:pPr>
        <w:autoSpaceDE/>
        <w:autoSpaceDN/>
        <w:spacing w:before="300" w:line="220" w:lineRule="exact"/>
        <w:ind w:left="220"/>
        <w:rPr>
          <w:b/>
          <w:color w:val="auto"/>
          <w:kern w:val="2"/>
          <w:sz w:val="24"/>
          <w:lang w:val="en-US" w:bidi="ar-SA"/>
        </w:rPr>
      </w:pPr>
      <w:r>
        <w:rPr>
          <w:rFonts w:hint="eastAsia"/>
          <w:b/>
          <w:color w:val="auto"/>
          <w:kern w:val="2"/>
          <w:sz w:val="24"/>
          <w:lang w:val="en-US" w:bidi="ar-SA"/>
        </w:rPr>
        <w:t>第二章</w:t>
      </w:r>
      <w:r>
        <w:rPr>
          <w:b/>
          <w:color w:val="auto"/>
          <w:kern w:val="2"/>
          <w:sz w:val="24"/>
          <w:lang w:val="en-US" w:bidi="ar-SA"/>
        </w:rPr>
        <w:tab/>
      </w:r>
      <w:r>
        <w:rPr>
          <w:b/>
          <w:color w:val="auto"/>
          <w:kern w:val="2"/>
          <w:sz w:val="24"/>
          <w:lang w:val="en-US" w:bidi="ar-SA"/>
        </w:rPr>
        <w:t xml:space="preserve">供应商须知 </w:t>
      </w:r>
    </w:p>
    <w:p>
      <w:pPr>
        <w:autoSpaceDE/>
        <w:autoSpaceDN/>
        <w:spacing w:before="300" w:line="220" w:lineRule="exact"/>
        <w:ind w:left="220"/>
        <w:rPr>
          <w:b/>
          <w:color w:val="auto"/>
          <w:kern w:val="2"/>
          <w:sz w:val="24"/>
          <w:lang w:val="en-US" w:bidi="ar-SA"/>
        </w:rPr>
      </w:pPr>
      <w:r>
        <w:rPr>
          <w:rFonts w:hint="eastAsia"/>
          <w:b/>
          <w:color w:val="auto"/>
          <w:kern w:val="2"/>
          <w:sz w:val="24"/>
          <w:lang w:val="en-US" w:bidi="ar-SA"/>
        </w:rPr>
        <w:t>第三章</w:t>
      </w:r>
      <w:r>
        <w:rPr>
          <w:b/>
          <w:color w:val="auto"/>
          <w:kern w:val="2"/>
          <w:sz w:val="24"/>
          <w:lang w:val="en-US" w:bidi="ar-SA"/>
        </w:rPr>
        <w:tab/>
      </w:r>
      <w:r>
        <w:rPr>
          <w:b/>
          <w:color w:val="auto"/>
          <w:kern w:val="2"/>
          <w:sz w:val="24"/>
          <w:lang w:val="en-US" w:bidi="ar-SA"/>
        </w:rPr>
        <w:t>采购需求</w:t>
      </w:r>
      <w:r>
        <w:rPr>
          <w:b/>
          <w:color w:val="auto"/>
          <w:kern w:val="2"/>
          <w:sz w:val="24"/>
          <w:lang w:val="en-US" w:bidi="ar-SA"/>
        </w:rPr>
        <w:tab/>
      </w:r>
      <w:r>
        <w:rPr>
          <w:b/>
          <w:color w:val="auto"/>
          <w:kern w:val="2"/>
          <w:sz w:val="24"/>
          <w:lang w:val="en-US" w:bidi="ar-SA"/>
        </w:rPr>
        <w:t xml:space="preserve"> </w:t>
      </w:r>
    </w:p>
    <w:p>
      <w:pPr>
        <w:autoSpaceDE/>
        <w:autoSpaceDN/>
        <w:spacing w:before="300" w:line="220" w:lineRule="exact"/>
        <w:ind w:left="220"/>
        <w:rPr>
          <w:b/>
          <w:color w:val="auto"/>
          <w:kern w:val="2"/>
          <w:sz w:val="24"/>
          <w:lang w:val="en-US" w:bidi="ar-SA"/>
        </w:rPr>
      </w:pPr>
      <w:r>
        <w:rPr>
          <w:rFonts w:hint="eastAsia"/>
          <w:b/>
          <w:color w:val="auto"/>
          <w:kern w:val="2"/>
          <w:sz w:val="24"/>
          <w:lang w:val="en-US" w:bidi="ar-SA"/>
        </w:rPr>
        <w:t>第四章</w:t>
      </w:r>
      <w:r>
        <w:rPr>
          <w:b/>
          <w:color w:val="auto"/>
          <w:kern w:val="2"/>
          <w:sz w:val="24"/>
          <w:lang w:val="en-US" w:bidi="ar-SA"/>
        </w:rPr>
        <w:tab/>
      </w:r>
      <w:r>
        <w:rPr>
          <w:b/>
          <w:color w:val="auto"/>
          <w:kern w:val="2"/>
          <w:sz w:val="24"/>
          <w:lang w:val="en-US" w:bidi="ar-SA"/>
        </w:rPr>
        <w:t>评审方法和标准</w:t>
      </w:r>
      <w:r>
        <w:rPr>
          <w:b/>
          <w:color w:val="auto"/>
          <w:kern w:val="2"/>
          <w:sz w:val="24"/>
          <w:lang w:val="en-US" w:bidi="ar-SA"/>
        </w:rPr>
        <w:tab/>
      </w:r>
      <w:r>
        <w:rPr>
          <w:b/>
          <w:color w:val="auto"/>
          <w:kern w:val="2"/>
          <w:sz w:val="24"/>
          <w:lang w:val="en-US" w:bidi="ar-SA"/>
        </w:rPr>
        <w:t xml:space="preserve"> </w:t>
      </w:r>
    </w:p>
    <w:p>
      <w:pPr>
        <w:autoSpaceDE/>
        <w:autoSpaceDN/>
        <w:spacing w:before="300" w:line="220" w:lineRule="exact"/>
        <w:ind w:left="220"/>
        <w:rPr>
          <w:b/>
          <w:color w:val="auto"/>
          <w:kern w:val="2"/>
          <w:sz w:val="24"/>
          <w:lang w:val="en-US" w:bidi="ar-SA"/>
        </w:rPr>
      </w:pPr>
      <w:r>
        <w:rPr>
          <w:rFonts w:hint="eastAsia"/>
          <w:b/>
          <w:color w:val="auto"/>
          <w:kern w:val="2"/>
          <w:sz w:val="24"/>
          <w:lang w:val="en-US" w:bidi="ar-SA"/>
        </w:rPr>
        <w:t>第五章</w:t>
      </w:r>
      <w:r>
        <w:rPr>
          <w:b/>
          <w:color w:val="auto"/>
          <w:kern w:val="2"/>
          <w:sz w:val="24"/>
          <w:lang w:val="en-US" w:bidi="ar-SA"/>
        </w:rPr>
        <w:tab/>
      </w:r>
      <w:r>
        <w:rPr>
          <w:b/>
          <w:color w:val="auto"/>
          <w:kern w:val="2"/>
          <w:sz w:val="24"/>
          <w:lang w:val="en-US" w:bidi="ar-SA"/>
        </w:rPr>
        <w:t>政府采购合同</w:t>
      </w:r>
      <w:r>
        <w:rPr>
          <w:b/>
          <w:color w:val="auto"/>
          <w:kern w:val="2"/>
          <w:sz w:val="24"/>
          <w:lang w:val="en-US" w:bidi="ar-SA"/>
        </w:rPr>
        <w:tab/>
      </w:r>
      <w:r>
        <w:rPr>
          <w:b/>
          <w:color w:val="auto"/>
          <w:kern w:val="2"/>
          <w:sz w:val="24"/>
          <w:lang w:val="en-US" w:bidi="ar-SA"/>
        </w:rPr>
        <w:t xml:space="preserve"> </w:t>
      </w:r>
    </w:p>
    <w:p>
      <w:pPr>
        <w:autoSpaceDE/>
        <w:autoSpaceDN/>
        <w:spacing w:before="300" w:line="220" w:lineRule="exact"/>
        <w:ind w:left="220"/>
        <w:rPr>
          <w:b/>
          <w:color w:val="auto"/>
          <w:kern w:val="2"/>
          <w:sz w:val="24"/>
          <w:lang w:val="en-US" w:bidi="ar-SA"/>
        </w:rPr>
      </w:pPr>
      <w:r>
        <w:rPr>
          <w:rFonts w:hint="eastAsia"/>
          <w:b/>
          <w:color w:val="auto"/>
          <w:kern w:val="2"/>
          <w:sz w:val="24"/>
          <w:lang w:val="en-US" w:bidi="ar-SA"/>
        </w:rPr>
        <w:t>第六章</w:t>
      </w:r>
      <w:r>
        <w:rPr>
          <w:b/>
          <w:color w:val="auto"/>
          <w:kern w:val="2"/>
          <w:sz w:val="24"/>
          <w:lang w:val="en-US" w:bidi="ar-SA"/>
        </w:rPr>
        <w:tab/>
      </w:r>
      <w:r>
        <w:rPr>
          <w:b/>
          <w:color w:val="auto"/>
          <w:kern w:val="2"/>
          <w:sz w:val="24"/>
          <w:lang w:val="en-US" w:bidi="ar-SA"/>
        </w:rPr>
        <w:t>响应文件格式</w:t>
      </w:r>
      <w:r>
        <w:rPr>
          <w:b/>
          <w:color w:val="auto"/>
          <w:kern w:val="2"/>
          <w:sz w:val="24"/>
          <w:lang w:val="en-US" w:bidi="ar-SA"/>
        </w:rPr>
        <w:tab/>
      </w:r>
      <w:r>
        <w:rPr>
          <w:b/>
          <w:color w:val="auto"/>
          <w:kern w:val="2"/>
          <w:sz w:val="24"/>
          <w:lang w:val="en-US" w:bidi="ar-SA"/>
        </w:rPr>
        <w:t xml:space="preserve"> </w:t>
      </w:r>
    </w:p>
    <w:p>
      <w:pPr>
        <w:autoSpaceDE/>
        <w:autoSpaceDN/>
        <w:spacing w:before="300" w:line="220" w:lineRule="exact"/>
        <w:ind w:left="220"/>
        <w:rPr>
          <w:b/>
          <w:color w:val="auto"/>
          <w:kern w:val="2"/>
          <w:sz w:val="24"/>
          <w:lang w:val="en-US" w:bidi="ar-SA"/>
        </w:rPr>
      </w:pPr>
      <w:r>
        <w:rPr>
          <w:rFonts w:hint="eastAsia"/>
          <w:b/>
          <w:color w:val="auto"/>
          <w:kern w:val="2"/>
          <w:sz w:val="24"/>
          <w:lang w:val="en-US" w:bidi="ar-SA"/>
        </w:rPr>
        <w:t>第七章</w:t>
      </w:r>
      <w:r>
        <w:rPr>
          <w:b/>
          <w:color w:val="auto"/>
          <w:kern w:val="2"/>
          <w:sz w:val="24"/>
          <w:lang w:val="en-US" w:bidi="ar-SA"/>
        </w:rPr>
        <w:t xml:space="preserve">  公告格式</w:t>
      </w:r>
      <w:r>
        <w:rPr>
          <w:b/>
          <w:color w:val="auto"/>
          <w:kern w:val="2"/>
          <w:sz w:val="24"/>
          <w:lang w:val="en-US" w:bidi="ar-SA"/>
        </w:rPr>
        <w:tab/>
      </w:r>
      <w:r>
        <w:rPr>
          <w:b/>
          <w:color w:val="auto"/>
          <w:kern w:val="2"/>
          <w:sz w:val="24"/>
          <w:lang w:val="en-US" w:bidi="ar-SA"/>
        </w:rPr>
        <w:t xml:space="preserve"> </w:t>
      </w:r>
    </w:p>
    <w:p>
      <w:pPr>
        <w:autoSpaceDE/>
        <w:autoSpaceDN/>
        <w:spacing w:before="300" w:line="220" w:lineRule="exact"/>
        <w:ind w:left="220"/>
        <w:rPr>
          <w:b/>
          <w:color w:val="auto"/>
          <w:kern w:val="2"/>
          <w:sz w:val="24"/>
          <w:lang w:val="en-US" w:bidi="ar-SA"/>
        </w:rPr>
      </w:pPr>
      <w:r>
        <w:rPr>
          <w:rFonts w:hint="eastAsia"/>
          <w:b/>
          <w:color w:val="auto"/>
          <w:kern w:val="2"/>
          <w:sz w:val="24"/>
          <w:lang w:val="en-US" w:bidi="ar-SA"/>
        </w:rPr>
        <w:t>第八章</w:t>
      </w:r>
      <w:r>
        <w:rPr>
          <w:b/>
          <w:color w:val="auto"/>
          <w:kern w:val="2"/>
          <w:sz w:val="24"/>
          <w:lang w:val="en-US" w:bidi="ar-SA"/>
        </w:rPr>
        <w:tab/>
      </w:r>
      <w:r>
        <w:rPr>
          <w:b/>
          <w:color w:val="auto"/>
          <w:kern w:val="2"/>
          <w:sz w:val="24"/>
          <w:lang w:val="en-US" w:bidi="ar-SA"/>
        </w:rPr>
        <w:t>政府采购供应商质疑函范本</w:t>
      </w:r>
    </w:p>
    <w:p>
      <w:pPr>
        <w:tabs>
          <w:tab w:val="left" w:pos="563"/>
        </w:tabs>
        <w:spacing w:before="54"/>
        <w:ind w:right="153"/>
        <w:jc w:val="center"/>
        <w:rPr>
          <w:b/>
          <w:color w:val="auto"/>
          <w:sz w:val="32"/>
        </w:rPr>
      </w:pPr>
    </w:p>
    <w:p>
      <w:pPr>
        <w:rPr>
          <w:color w:val="auto"/>
        </w:rPr>
        <w:sectPr>
          <w:pgSz w:w="11910" w:h="16850"/>
          <w:pgMar w:top="1400" w:right="1140" w:bottom="280" w:left="1300" w:header="877" w:footer="0" w:gutter="0"/>
          <w:cols w:space="720" w:num="1"/>
        </w:sectPr>
      </w:pPr>
    </w:p>
    <w:p>
      <w:pPr>
        <w:pStyle w:val="4"/>
        <w:tabs>
          <w:tab w:val="left" w:pos="0"/>
        </w:tabs>
        <w:adjustRightInd w:val="0"/>
        <w:spacing w:before="0" w:line="360" w:lineRule="auto"/>
        <w:rPr>
          <w:color w:val="auto"/>
          <w:sz w:val="32"/>
          <w:szCs w:val="32"/>
        </w:rPr>
      </w:pPr>
      <w:r>
        <w:rPr>
          <w:color w:val="auto"/>
          <w:sz w:val="32"/>
          <w:szCs w:val="32"/>
        </w:rPr>
        <w:t>第一章</w:t>
      </w:r>
      <w:r>
        <w:rPr>
          <w:color w:val="auto"/>
          <w:sz w:val="32"/>
          <w:szCs w:val="32"/>
        </w:rPr>
        <w:tab/>
      </w:r>
      <w:r>
        <w:rPr>
          <w:rFonts w:hint="eastAsia"/>
          <w:color w:val="auto"/>
          <w:sz w:val="32"/>
          <w:szCs w:val="32"/>
        </w:rPr>
        <w:t>竞争性谈判公告</w:t>
      </w:r>
    </w:p>
    <w:p>
      <w:pPr>
        <w:rPr>
          <w:color w:val="auto"/>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6" w:type="dxa"/>
          </w:tcPr>
          <w:p>
            <w:pPr>
              <w:pStyle w:val="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项目概况</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color w:val="auto"/>
              </w:rPr>
            </w:pPr>
            <w:r>
              <w:rPr>
                <w:rFonts w:hint="eastAsia"/>
                <w:color w:val="auto"/>
                <w:sz w:val="21"/>
                <w:szCs w:val="21"/>
                <w:u w:val="single"/>
              </w:rPr>
              <w:t>阜阳市第五人民医院信息化改造项目监理服务采购项目</w:t>
            </w:r>
            <w:r>
              <w:rPr>
                <w:rFonts w:hint="eastAsia"/>
                <w:color w:val="auto"/>
                <w:sz w:val="21"/>
                <w:szCs w:val="21"/>
              </w:rPr>
              <w:t>的潜在供应商应在</w:t>
            </w:r>
            <w:r>
              <w:rPr>
                <w:rFonts w:hint="eastAsia"/>
                <w:color w:val="auto"/>
                <w:sz w:val="21"/>
                <w:szCs w:val="21"/>
                <w:lang w:val="en-US" w:eastAsia="zh-CN"/>
              </w:rPr>
              <w:t>中国政府采购网</w:t>
            </w:r>
            <w:r>
              <w:rPr>
                <w:rFonts w:hint="eastAsia"/>
                <w:color w:val="auto"/>
                <w:sz w:val="21"/>
                <w:szCs w:val="21"/>
              </w:rPr>
              <w:t>(http://www.ccgp.gov.cn)网站获取采购文件，并于2021年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15</w:t>
            </w:r>
            <w:r>
              <w:rPr>
                <w:rFonts w:hint="eastAsia"/>
                <w:color w:val="auto"/>
                <w:sz w:val="21"/>
                <w:szCs w:val="21"/>
              </w:rPr>
              <w:t>日</w:t>
            </w:r>
            <w:r>
              <w:rPr>
                <w:rFonts w:hint="eastAsia"/>
                <w:color w:val="auto"/>
                <w:sz w:val="21"/>
                <w:szCs w:val="21"/>
                <w:lang w:val="en-US" w:eastAsia="zh-CN"/>
              </w:rPr>
              <w:t>15</w:t>
            </w:r>
            <w:r>
              <w:rPr>
                <w:rFonts w:hint="eastAsia"/>
                <w:color w:val="auto"/>
                <w:sz w:val="21"/>
                <w:szCs w:val="21"/>
              </w:rPr>
              <w:t>点00分（北京时间）前提交响应文件。</w:t>
            </w:r>
          </w:p>
        </w:tc>
      </w:tr>
    </w:tbl>
    <w:p>
      <w:pPr>
        <w:spacing w:line="360" w:lineRule="auto"/>
        <w:rPr>
          <w:color w:val="auto"/>
          <w:sz w:val="21"/>
          <w:szCs w:val="21"/>
        </w:rPr>
      </w:pPr>
    </w:p>
    <w:p>
      <w:pPr>
        <w:pStyle w:val="5"/>
        <w:keepNext/>
        <w:keepLines/>
        <w:autoSpaceDE/>
        <w:autoSpaceDN/>
        <w:spacing w:before="260" w:after="260" w:line="360" w:lineRule="auto"/>
        <w:ind w:left="0" w:right="0"/>
        <w:jc w:val="both"/>
        <w:rPr>
          <w:b w:val="0"/>
          <w:i w:val="0"/>
          <w:iCs/>
          <w:color w:val="auto"/>
          <w:kern w:val="2"/>
          <w:sz w:val="21"/>
          <w:szCs w:val="21"/>
          <w:lang w:val="en-US" w:bidi="ar-SA"/>
        </w:rPr>
      </w:pPr>
      <w:bookmarkStart w:id="0" w:name="_Toc28359089"/>
      <w:bookmarkStart w:id="1" w:name="_Toc35393798"/>
      <w:bookmarkStart w:id="2" w:name="_Toc28359012"/>
      <w:bookmarkStart w:id="3" w:name="_Toc35393629"/>
      <w:r>
        <w:rPr>
          <w:rFonts w:hint="eastAsia"/>
          <w:b w:val="0"/>
          <w:i w:val="0"/>
          <w:iCs/>
          <w:color w:val="auto"/>
          <w:kern w:val="2"/>
          <w:sz w:val="21"/>
          <w:szCs w:val="21"/>
          <w:lang w:val="en-US" w:bidi="ar-SA"/>
        </w:rPr>
        <w:t>一、项目基本情况</w:t>
      </w:r>
      <w:bookmarkEnd w:id="0"/>
      <w:bookmarkEnd w:id="1"/>
      <w:bookmarkEnd w:id="2"/>
      <w:bookmarkEnd w:id="3"/>
    </w:p>
    <w:p>
      <w:pPr>
        <w:spacing w:line="360" w:lineRule="auto"/>
        <w:ind w:firstLine="420" w:firstLineChars="200"/>
        <w:rPr>
          <w:i w:val="0"/>
          <w:iCs/>
          <w:color w:val="auto"/>
          <w:sz w:val="21"/>
          <w:szCs w:val="21"/>
        </w:rPr>
      </w:pPr>
      <w:r>
        <w:rPr>
          <w:rFonts w:hint="eastAsia"/>
          <w:i w:val="0"/>
          <w:iCs/>
          <w:color w:val="auto"/>
          <w:sz w:val="21"/>
          <w:szCs w:val="21"/>
        </w:rPr>
        <w:t xml:space="preserve">项目编号：XAZBBC2021080      </w:t>
      </w:r>
    </w:p>
    <w:p>
      <w:pPr>
        <w:spacing w:line="360" w:lineRule="auto"/>
        <w:ind w:firstLine="420" w:firstLineChars="200"/>
        <w:rPr>
          <w:rFonts w:hint="eastAsia"/>
          <w:i w:val="0"/>
          <w:iCs/>
          <w:color w:val="auto"/>
          <w:sz w:val="21"/>
          <w:szCs w:val="21"/>
        </w:rPr>
      </w:pPr>
      <w:r>
        <w:rPr>
          <w:rFonts w:hint="eastAsia"/>
          <w:i w:val="0"/>
          <w:iCs/>
          <w:color w:val="auto"/>
          <w:sz w:val="21"/>
          <w:szCs w:val="21"/>
        </w:rPr>
        <w:t>项目名称：阜阳市第五人民医院信息化改造项目监理服务采购项目</w:t>
      </w:r>
    </w:p>
    <w:p>
      <w:pPr>
        <w:spacing w:line="360" w:lineRule="auto"/>
        <w:ind w:firstLine="420" w:firstLineChars="200"/>
        <w:rPr>
          <w:i w:val="0"/>
          <w:iCs/>
          <w:color w:val="auto"/>
          <w:sz w:val="21"/>
          <w:szCs w:val="21"/>
        </w:rPr>
      </w:pPr>
      <w:r>
        <w:rPr>
          <w:rFonts w:hint="eastAsia"/>
          <w:i w:val="0"/>
          <w:iCs/>
          <w:color w:val="auto"/>
          <w:sz w:val="21"/>
          <w:szCs w:val="21"/>
        </w:rPr>
        <w:t>采购方式：竞争性谈判</w:t>
      </w:r>
    </w:p>
    <w:p>
      <w:pPr>
        <w:spacing w:line="360" w:lineRule="auto"/>
        <w:ind w:firstLine="420" w:firstLineChars="200"/>
        <w:rPr>
          <w:i w:val="0"/>
          <w:iCs/>
          <w:color w:val="auto"/>
          <w:sz w:val="21"/>
          <w:szCs w:val="21"/>
        </w:rPr>
      </w:pPr>
      <w:r>
        <w:rPr>
          <w:rFonts w:hint="eastAsia"/>
          <w:i w:val="0"/>
          <w:iCs/>
          <w:color w:val="auto"/>
          <w:sz w:val="21"/>
          <w:szCs w:val="21"/>
        </w:rPr>
        <w:t>预算金额：</w:t>
      </w:r>
      <w:r>
        <w:rPr>
          <w:rFonts w:hint="eastAsia"/>
          <w:i w:val="0"/>
          <w:iCs/>
          <w:color w:val="auto"/>
          <w:sz w:val="21"/>
          <w:szCs w:val="21"/>
          <w:lang w:val="en-US" w:eastAsia="zh-CN"/>
        </w:rPr>
        <w:t>施工项目总额1490万元</w:t>
      </w:r>
      <w:r>
        <w:rPr>
          <w:rFonts w:hint="eastAsia"/>
          <w:i w:val="0"/>
          <w:iCs/>
          <w:color w:val="auto"/>
          <w:sz w:val="21"/>
          <w:szCs w:val="21"/>
        </w:rPr>
        <w:t xml:space="preserve"> </w:t>
      </w:r>
    </w:p>
    <w:p>
      <w:pPr>
        <w:spacing w:line="360" w:lineRule="auto"/>
        <w:ind w:firstLine="420" w:firstLineChars="200"/>
        <w:rPr>
          <w:rFonts w:hint="eastAsia" w:eastAsia="宋体"/>
          <w:i w:val="0"/>
          <w:iCs/>
          <w:color w:val="auto"/>
          <w:sz w:val="21"/>
          <w:szCs w:val="21"/>
          <w:lang w:eastAsia="zh-CN"/>
        </w:rPr>
      </w:pPr>
      <w:r>
        <w:rPr>
          <w:rFonts w:hint="eastAsia"/>
          <w:i w:val="0"/>
          <w:iCs/>
          <w:color w:val="auto"/>
          <w:sz w:val="21"/>
          <w:szCs w:val="21"/>
        </w:rPr>
        <w:t>最高限价：本项目采取费率报价，最高控制价为项目总额的3%</w:t>
      </w:r>
      <w:r>
        <w:rPr>
          <w:rFonts w:hint="eastAsia"/>
          <w:i w:val="0"/>
          <w:iCs/>
          <w:color w:val="auto"/>
          <w:sz w:val="21"/>
          <w:szCs w:val="21"/>
          <w:lang w:eastAsia="zh-CN"/>
        </w:rPr>
        <w:t>。</w:t>
      </w:r>
    </w:p>
    <w:p>
      <w:pPr>
        <w:spacing w:line="360" w:lineRule="auto"/>
        <w:ind w:firstLine="420" w:firstLineChars="200"/>
        <w:rPr>
          <w:i w:val="0"/>
          <w:iCs/>
          <w:color w:val="auto"/>
          <w:sz w:val="21"/>
          <w:szCs w:val="21"/>
          <w:u w:val="single"/>
        </w:rPr>
      </w:pPr>
      <w:r>
        <w:rPr>
          <w:rFonts w:hint="eastAsia"/>
          <w:i w:val="0"/>
          <w:iCs/>
          <w:color w:val="auto"/>
          <w:sz w:val="21"/>
          <w:szCs w:val="21"/>
        </w:rPr>
        <w:t>采购需求：（</w:t>
      </w:r>
      <w:r>
        <w:rPr>
          <w:rFonts w:hint="eastAsia"/>
          <w:i w:val="0"/>
          <w:iCs/>
          <w:color w:val="auto"/>
          <w:sz w:val="21"/>
          <w:szCs w:val="21"/>
          <w:u w:val="single"/>
        </w:rPr>
        <w:t>包括但不限于标的的名称、数量、简要技术需求或服务要求等</w:t>
      </w:r>
      <w:r>
        <w:rPr>
          <w:rFonts w:hint="eastAsia"/>
          <w:i w:val="0"/>
          <w:iCs/>
          <w:color w:val="auto"/>
          <w:sz w:val="21"/>
          <w:szCs w:val="21"/>
        </w:rPr>
        <w:t>）</w:t>
      </w:r>
    </w:p>
    <w:p>
      <w:pPr>
        <w:spacing w:line="360" w:lineRule="auto"/>
        <w:ind w:firstLine="420" w:firstLineChars="200"/>
        <w:rPr>
          <w:rFonts w:hint="eastAsia" w:eastAsia="宋体"/>
          <w:i w:val="0"/>
          <w:iCs/>
          <w:color w:val="auto"/>
          <w:sz w:val="21"/>
          <w:szCs w:val="21"/>
          <w:lang w:eastAsia="zh-CN"/>
        </w:rPr>
      </w:pPr>
      <w:r>
        <w:rPr>
          <w:rFonts w:hint="eastAsia"/>
          <w:i w:val="0"/>
          <w:iCs/>
          <w:color w:val="auto"/>
          <w:sz w:val="21"/>
          <w:szCs w:val="21"/>
        </w:rPr>
        <w:t>合同履行期限：与施工项目建设实际工期一致</w:t>
      </w:r>
      <w:r>
        <w:rPr>
          <w:rFonts w:hint="eastAsia"/>
          <w:i w:val="0"/>
          <w:iCs/>
          <w:color w:val="auto"/>
          <w:sz w:val="21"/>
          <w:szCs w:val="21"/>
          <w:lang w:eastAsia="zh-CN"/>
        </w:rPr>
        <w:t>。</w:t>
      </w:r>
    </w:p>
    <w:p>
      <w:pPr>
        <w:spacing w:line="360" w:lineRule="auto"/>
        <w:ind w:firstLine="420" w:firstLineChars="200"/>
        <w:rPr>
          <w:i w:val="0"/>
          <w:iCs/>
          <w:color w:val="auto"/>
          <w:sz w:val="21"/>
          <w:szCs w:val="21"/>
        </w:rPr>
      </w:pPr>
      <w:r>
        <w:rPr>
          <w:rFonts w:hint="eastAsia"/>
          <w:i w:val="0"/>
          <w:iCs/>
          <w:color w:val="auto"/>
          <w:sz w:val="21"/>
          <w:szCs w:val="21"/>
        </w:rPr>
        <w:t>本项目（</w:t>
      </w:r>
      <w:r>
        <w:rPr>
          <w:rFonts w:hint="eastAsia"/>
          <w:i w:val="0"/>
          <w:iCs/>
          <w:color w:val="auto"/>
          <w:sz w:val="21"/>
          <w:szCs w:val="21"/>
          <w:lang w:val="en-US" w:eastAsia="zh-CN"/>
        </w:rPr>
        <w:t>不</w:t>
      </w:r>
      <w:r>
        <w:rPr>
          <w:rFonts w:hint="eastAsia"/>
          <w:i w:val="0"/>
          <w:iCs/>
          <w:color w:val="auto"/>
          <w:sz w:val="21"/>
          <w:szCs w:val="21"/>
        </w:rPr>
        <w:t>）接受联合体。</w:t>
      </w:r>
    </w:p>
    <w:p>
      <w:pPr>
        <w:pStyle w:val="5"/>
        <w:keepNext/>
        <w:keepLines/>
        <w:autoSpaceDE/>
        <w:autoSpaceDN/>
        <w:spacing w:before="260" w:after="260" w:line="360" w:lineRule="auto"/>
        <w:ind w:left="0" w:right="0"/>
        <w:jc w:val="both"/>
        <w:rPr>
          <w:b w:val="0"/>
          <w:i w:val="0"/>
          <w:iCs/>
          <w:color w:val="auto"/>
          <w:kern w:val="2"/>
          <w:sz w:val="21"/>
          <w:szCs w:val="21"/>
          <w:lang w:val="en-US" w:bidi="ar-SA"/>
        </w:rPr>
      </w:pPr>
      <w:bookmarkStart w:id="4" w:name="_Toc28359090"/>
      <w:bookmarkStart w:id="5" w:name="_Toc35393799"/>
      <w:bookmarkStart w:id="6" w:name="_Toc35393630"/>
      <w:bookmarkStart w:id="7" w:name="_Toc28359013"/>
      <w:r>
        <w:rPr>
          <w:rFonts w:hint="eastAsia"/>
          <w:b w:val="0"/>
          <w:i w:val="0"/>
          <w:iCs/>
          <w:color w:val="auto"/>
          <w:kern w:val="2"/>
          <w:sz w:val="21"/>
          <w:szCs w:val="21"/>
          <w:lang w:val="en-US" w:bidi="ar-SA"/>
        </w:rPr>
        <w:t>二、申请人的资格要求：</w:t>
      </w:r>
      <w:bookmarkEnd w:id="4"/>
      <w:bookmarkEnd w:id="5"/>
      <w:bookmarkEnd w:id="6"/>
      <w:bookmarkEnd w:id="7"/>
    </w:p>
    <w:p>
      <w:pPr>
        <w:spacing w:line="360" w:lineRule="auto"/>
        <w:ind w:firstLine="420" w:firstLineChars="200"/>
        <w:rPr>
          <w:i w:val="0"/>
          <w:iCs/>
          <w:color w:val="auto"/>
          <w:sz w:val="21"/>
          <w:szCs w:val="21"/>
        </w:rPr>
      </w:pPr>
      <w:r>
        <w:rPr>
          <w:rFonts w:hint="eastAsia"/>
          <w:i w:val="0"/>
          <w:iCs/>
          <w:color w:val="auto"/>
          <w:sz w:val="21"/>
          <w:szCs w:val="21"/>
        </w:rPr>
        <w:t>1.满足《中华人民共和国政府采购法》第二十二条规定；</w:t>
      </w:r>
    </w:p>
    <w:p>
      <w:pPr>
        <w:spacing w:line="360" w:lineRule="auto"/>
        <w:ind w:firstLine="420" w:firstLineChars="200"/>
        <w:rPr>
          <w:rFonts w:hint="default" w:eastAsia="宋体"/>
          <w:i w:val="0"/>
          <w:iCs/>
          <w:color w:val="auto"/>
          <w:sz w:val="21"/>
          <w:szCs w:val="21"/>
          <w:lang w:val="en-US" w:eastAsia="zh-CN"/>
        </w:rPr>
      </w:pPr>
      <w:bookmarkStart w:id="8" w:name="_Toc28359091"/>
      <w:bookmarkStart w:id="9" w:name="_Toc28359014"/>
      <w:r>
        <w:rPr>
          <w:rFonts w:hint="eastAsia"/>
          <w:i w:val="0"/>
          <w:iCs/>
          <w:color w:val="auto"/>
          <w:sz w:val="21"/>
          <w:szCs w:val="21"/>
        </w:rPr>
        <w:t>2.落实政府采购政策需满足的资格要求：</w:t>
      </w:r>
      <w:r>
        <w:rPr>
          <w:rFonts w:hint="eastAsia"/>
          <w:i w:val="0"/>
          <w:iCs/>
          <w:color w:val="auto"/>
          <w:sz w:val="21"/>
          <w:szCs w:val="21"/>
          <w:u w:val="single"/>
          <w:lang w:val="en-US" w:eastAsia="zh-CN"/>
        </w:rPr>
        <w:t xml:space="preserve">  /  </w:t>
      </w:r>
    </w:p>
    <w:p>
      <w:pPr>
        <w:spacing w:line="360" w:lineRule="auto"/>
        <w:ind w:firstLine="420" w:firstLineChars="200"/>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3.供应商存在以下不良信用记录情形之一的，不得确定为中标（成交）供应商：</w:t>
      </w:r>
    </w:p>
    <w:p>
      <w:pPr>
        <w:spacing w:line="360" w:lineRule="auto"/>
        <w:ind w:firstLine="420" w:firstLineChars="200"/>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(1）供应商被人民法院列入失信被执行人的；</w:t>
      </w:r>
    </w:p>
    <w:p>
      <w:pPr>
        <w:spacing w:line="360" w:lineRule="auto"/>
        <w:ind w:firstLine="420" w:firstLineChars="200"/>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(2）供应商或其法定代表人或拟派项目经理（项目负责人）被人民检察院列入行贿犯罪档案的；</w:t>
      </w:r>
    </w:p>
    <w:p>
      <w:pPr>
        <w:spacing w:line="360" w:lineRule="auto"/>
        <w:ind w:firstLine="420" w:firstLineChars="200"/>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(3）供应商被工商行政管理部门列入企业经营异常名录的；</w:t>
      </w:r>
    </w:p>
    <w:p>
      <w:pPr>
        <w:spacing w:line="360" w:lineRule="auto"/>
        <w:ind w:firstLine="420" w:firstLineChars="200"/>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(4）供应商被税务部门列入重大税收违法案件当事人名单的；</w:t>
      </w:r>
    </w:p>
    <w:p>
      <w:pPr>
        <w:spacing w:line="360" w:lineRule="auto"/>
        <w:ind w:firstLine="420" w:firstLineChars="200"/>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(5）供应商被政府采购监管部门列入政府采购严重违法失信行为记录名单的。</w:t>
      </w:r>
    </w:p>
    <w:p>
      <w:pPr>
        <w:spacing w:line="360" w:lineRule="auto"/>
        <w:ind w:firstLine="420" w:firstLineChars="200"/>
        <w:rPr>
          <w:rFonts w:hint="eastAsia"/>
          <w:i w:val="0"/>
          <w:iCs/>
          <w:color w:val="auto"/>
          <w:sz w:val="21"/>
          <w:szCs w:val="21"/>
        </w:rPr>
      </w:pPr>
      <w:r>
        <w:rPr>
          <w:rFonts w:hint="eastAsia"/>
          <w:i w:val="0"/>
          <w:iCs/>
          <w:color w:val="auto"/>
          <w:sz w:val="21"/>
          <w:szCs w:val="21"/>
          <w:lang w:val="en-US" w:eastAsia="zh-CN"/>
        </w:rPr>
        <w:t>4</w:t>
      </w:r>
      <w:r>
        <w:rPr>
          <w:rFonts w:hint="eastAsia"/>
          <w:i w:val="0"/>
          <w:iCs/>
          <w:color w:val="auto"/>
          <w:sz w:val="21"/>
          <w:szCs w:val="21"/>
        </w:rPr>
        <w:t>.本项目的特定资格要求：</w:t>
      </w:r>
    </w:p>
    <w:p>
      <w:pPr>
        <w:spacing w:line="360" w:lineRule="auto"/>
        <w:ind w:firstLine="420" w:firstLineChars="200"/>
        <w:rPr>
          <w:rFonts w:hint="eastAsia" w:ascii="宋体" w:hAnsi="宋体" w:eastAsia="宋体" w:cs="宋体"/>
          <w:i w:val="0"/>
          <w:iCs/>
          <w:color w:val="auto"/>
          <w:sz w:val="21"/>
          <w:szCs w:val="21"/>
          <w:u w:val="single"/>
          <w:lang w:val="en-US" w:eastAsia="zh-CN"/>
        </w:rPr>
      </w:pPr>
      <w:r>
        <w:rPr>
          <w:rFonts w:hint="eastAsia" w:ascii="宋体" w:hAnsi="宋体" w:eastAsia="宋体" w:cs="宋体"/>
          <w:i w:val="0"/>
          <w:iCs/>
          <w:color w:val="auto"/>
          <w:sz w:val="21"/>
          <w:szCs w:val="21"/>
          <w:u w:val="single"/>
          <w:lang w:val="en-US" w:eastAsia="zh-CN"/>
        </w:rPr>
        <w:t>（1）投标单位须具有独立法人资格，具有有效营业执照，经营范围包含工程监理；</w:t>
      </w:r>
    </w:p>
    <w:p>
      <w:pPr>
        <w:spacing w:line="360" w:lineRule="auto"/>
        <w:ind w:firstLine="420" w:firstLineChars="200"/>
        <w:rPr>
          <w:rFonts w:hint="default" w:ascii="宋体" w:hAnsi="宋体" w:eastAsia="宋体" w:cs="宋体"/>
          <w:i w:val="0"/>
          <w:iCs/>
          <w:color w:val="auto"/>
          <w:sz w:val="21"/>
          <w:szCs w:val="21"/>
          <w:u w:val="single"/>
          <w:lang w:val="en-US" w:eastAsia="zh-CN"/>
        </w:rPr>
      </w:pPr>
      <w:r>
        <w:rPr>
          <w:rFonts w:hint="eastAsia" w:ascii="宋体" w:hAnsi="宋体" w:eastAsia="宋体" w:cs="宋体"/>
          <w:i w:val="0"/>
          <w:iCs/>
          <w:color w:val="auto"/>
          <w:sz w:val="21"/>
          <w:szCs w:val="21"/>
          <w:u w:val="single"/>
          <w:lang w:val="en-US" w:eastAsia="zh-CN"/>
        </w:rPr>
        <w:t>（2）投标单位应提供至少一个近三年来（自开标之日向前追溯三年，以项目验收时间为准）软件系统类（非弱电、机电、房建等工程类监理项目）项目监理业绩，须提供此业绩相关的中标通知书和项目验收报告资料（提供复印件加盖投标单位公章）；</w:t>
      </w:r>
    </w:p>
    <w:p>
      <w:pPr>
        <w:pStyle w:val="15"/>
        <w:ind w:left="0" w:leftChars="0" w:firstLine="420" w:firstLineChars="200"/>
        <w:rPr>
          <w:rFonts w:hint="eastAsia"/>
          <w:color w:val="auto"/>
          <w:sz w:val="21"/>
          <w:szCs w:val="21"/>
          <w:u w:val="single"/>
          <w:lang w:val="en-US" w:eastAsia="zh-CN"/>
        </w:rPr>
      </w:pPr>
      <w:r>
        <w:rPr>
          <w:rFonts w:hint="eastAsia" w:ascii="宋体" w:hAnsi="宋体" w:eastAsia="宋体" w:cs="宋体"/>
          <w:i w:val="0"/>
          <w:iCs/>
          <w:color w:val="auto"/>
          <w:sz w:val="21"/>
          <w:szCs w:val="21"/>
          <w:u w:val="single"/>
          <w:lang w:val="en-US" w:eastAsia="zh-CN" w:bidi="zh-CN"/>
        </w:rPr>
        <w:t>（3）</w:t>
      </w:r>
      <w:r>
        <w:rPr>
          <w:rFonts w:hint="eastAsia"/>
          <w:color w:val="auto"/>
          <w:sz w:val="21"/>
          <w:szCs w:val="21"/>
          <w:u w:val="single"/>
          <w:lang w:val="en-US" w:eastAsia="zh-CN"/>
        </w:rPr>
        <w:t>拟任总监要求：须具有人社部门颁发的信息系统项目管理师或信息系统监理师及以上，中标后总监不经甲方同意不得更换。</w:t>
      </w:r>
    </w:p>
    <w:p>
      <w:pPr>
        <w:pStyle w:val="5"/>
        <w:keepNext/>
        <w:keepLines/>
        <w:autoSpaceDE/>
        <w:autoSpaceDN/>
        <w:spacing w:before="260" w:after="260" w:line="360" w:lineRule="auto"/>
        <w:ind w:left="0" w:right="0"/>
        <w:jc w:val="both"/>
        <w:rPr>
          <w:b w:val="0"/>
          <w:i w:val="0"/>
          <w:iCs/>
          <w:color w:val="auto"/>
          <w:kern w:val="2"/>
          <w:sz w:val="21"/>
          <w:szCs w:val="21"/>
          <w:lang w:val="en-US" w:bidi="ar-SA"/>
        </w:rPr>
      </w:pPr>
      <w:bookmarkStart w:id="10" w:name="_Toc35393631"/>
      <w:bookmarkStart w:id="11" w:name="_Toc35393800"/>
      <w:r>
        <w:rPr>
          <w:rFonts w:hint="eastAsia"/>
          <w:b w:val="0"/>
          <w:i w:val="0"/>
          <w:iCs/>
          <w:color w:val="auto"/>
          <w:kern w:val="2"/>
          <w:sz w:val="21"/>
          <w:szCs w:val="21"/>
          <w:lang w:val="en-US" w:bidi="ar-SA"/>
        </w:rPr>
        <w:t>三、获取采购文件</w:t>
      </w:r>
      <w:bookmarkEnd w:id="8"/>
      <w:bookmarkEnd w:id="9"/>
      <w:bookmarkEnd w:id="10"/>
      <w:bookmarkEnd w:id="11"/>
    </w:p>
    <w:p>
      <w:pPr>
        <w:widowControl/>
        <w:spacing w:line="360" w:lineRule="auto"/>
        <w:ind w:firstLine="420" w:firstLineChars="200"/>
        <w:rPr>
          <w:rFonts w:hint="eastAsia"/>
          <w:color w:val="000000"/>
          <w:sz w:val="21"/>
          <w:szCs w:val="21"/>
          <w:highlight w:val="yellow"/>
        </w:rPr>
      </w:pPr>
      <w:bookmarkStart w:id="12" w:name="_Toc35393801"/>
      <w:bookmarkStart w:id="13" w:name="_Toc35393632"/>
      <w:bookmarkStart w:id="14" w:name="_Toc28359092"/>
      <w:bookmarkStart w:id="15" w:name="_Toc28359015"/>
      <w:r>
        <w:rPr>
          <w:rFonts w:hint="eastAsia"/>
          <w:color w:val="000000"/>
          <w:sz w:val="21"/>
          <w:szCs w:val="21"/>
          <w:highlight w:val="yellow"/>
        </w:rPr>
        <w:t>自采购公告发布之日起，凡有意参加的</w:t>
      </w:r>
      <w:r>
        <w:rPr>
          <w:rFonts w:hint="eastAsia"/>
          <w:color w:val="000000"/>
          <w:sz w:val="21"/>
          <w:szCs w:val="21"/>
          <w:highlight w:val="yellow"/>
          <w:lang w:val="en-US" w:eastAsia="zh-CN"/>
        </w:rPr>
        <w:t>投标单位</w:t>
      </w:r>
      <w:r>
        <w:rPr>
          <w:rFonts w:hint="eastAsia"/>
          <w:color w:val="000000"/>
          <w:sz w:val="21"/>
          <w:szCs w:val="21"/>
          <w:highlight w:val="yellow"/>
        </w:rPr>
        <w:t>，可在</w:t>
      </w:r>
      <w:r>
        <w:rPr>
          <w:rFonts w:cs="仿宋_GB2312"/>
          <w:color w:val="000000"/>
          <w:sz w:val="21"/>
          <w:szCs w:val="21"/>
          <w:highlight w:val="yellow"/>
          <w:shd w:val="clear" w:color="auto" w:fill="FFFFFF"/>
        </w:rPr>
        <w:t>中国政府采购网</w:t>
      </w:r>
      <w:r>
        <w:rPr>
          <w:rFonts w:hint="eastAsia" w:cs="仿宋_GB2312"/>
          <w:color w:val="000000"/>
          <w:sz w:val="21"/>
          <w:szCs w:val="21"/>
          <w:highlight w:val="yellow"/>
          <w:shd w:val="clear" w:color="auto" w:fill="FFFFFF"/>
          <w:lang w:eastAsia="zh-CN"/>
        </w:rPr>
        <w:t>（</w:t>
      </w:r>
      <w:r>
        <w:rPr>
          <w:rFonts w:cs="仿宋_GB2312"/>
          <w:color w:val="000000"/>
          <w:sz w:val="21"/>
          <w:szCs w:val="21"/>
          <w:highlight w:val="yellow"/>
          <w:shd w:val="clear" w:color="auto" w:fill="FFFFFF"/>
        </w:rPr>
        <w:t>http://www.ccgp.gov.cn</w:t>
      </w:r>
      <w:r>
        <w:rPr>
          <w:rFonts w:hint="eastAsia" w:cs="仿宋_GB2312"/>
          <w:color w:val="000000"/>
          <w:sz w:val="21"/>
          <w:szCs w:val="21"/>
          <w:highlight w:val="yellow"/>
          <w:shd w:val="clear" w:color="auto" w:fill="FFFFFF"/>
          <w:lang w:eastAsia="zh-CN"/>
        </w:rPr>
        <w:t>）</w:t>
      </w:r>
      <w:r>
        <w:rPr>
          <w:rFonts w:hint="eastAsia" w:cs="仿宋_GB2312"/>
          <w:color w:val="000000"/>
          <w:sz w:val="21"/>
          <w:szCs w:val="21"/>
          <w:highlight w:val="yellow"/>
          <w:shd w:val="clear" w:color="auto" w:fill="FFFFFF"/>
          <w:lang w:val="en-US" w:eastAsia="zh-CN"/>
        </w:rPr>
        <w:t>网站</w:t>
      </w:r>
      <w:r>
        <w:rPr>
          <w:rFonts w:hint="eastAsia"/>
          <w:color w:val="000000"/>
          <w:sz w:val="21"/>
          <w:szCs w:val="21"/>
          <w:highlight w:val="yellow"/>
        </w:rPr>
        <w:t>免费下载采购文件。</w:t>
      </w:r>
    </w:p>
    <w:p>
      <w:pPr>
        <w:widowControl/>
        <w:spacing w:line="360" w:lineRule="auto"/>
        <w:ind w:firstLine="420" w:firstLineChars="200"/>
        <w:rPr>
          <w:rFonts w:hint="eastAsia" w:eastAsia="宋体"/>
          <w:color w:val="000000"/>
          <w:sz w:val="21"/>
          <w:szCs w:val="21"/>
          <w:highlight w:val="yellow"/>
          <w:shd w:val="clear" w:color="auto" w:fill="FFFFFF"/>
          <w:lang w:val="en-US" w:eastAsia="zh-CN"/>
        </w:rPr>
      </w:pPr>
      <w:r>
        <w:rPr>
          <w:rFonts w:hint="eastAsia"/>
          <w:color w:val="000000"/>
          <w:sz w:val="21"/>
          <w:szCs w:val="21"/>
          <w:highlight w:val="yellow"/>
          <w:lang w:val="en-US" w:eastAsia="zh-CN"/>
        </w:rPr>
        <w:t>各投标单位在开标现场递交响应文件时缴纳采购文件费用</w:t>
      </w:r>
      <w:r>
        <w:rPr>
          <w:rFonts w:hint="eastAsia" w:ascii="宋体" w:hAnsi="宋体" w:eastAsia="宋体" w:cs="宋体"/>
          <w:i w:val="0"/>
          <w:iCs/>
          <w:color w:val="auto"/>
          <w:sz w:val="21"/>
          <w:szCs w:val="21"/>
          <w:highlight w:val="yellow"/>
          <w:lang w:val="en-US"/>
        </w:rPr>
        <w:t>500元</w:t>
      </w:r>
      <w:r>
        <w:rPr>
          <w:rFonts w:hint="eastAsia" w:cs="宋体"/>
          <w:i w:val="0"/>
          <w:iCs/>
          <w:color w:val="auto"/>
          <w:sz w:val="21"/>
          <w:szCs w:val="21"/>
          <w:highlight w:val="yellow"/>
          <w:lang w:val="en-US" w:eastAsia="zh-CN"/>
        </w:rPr>
        <w:t>，</w:t>
      </w:r>
      <w:r>
        <w:rPr>
          <w:rFonts w:hint="eastAsia" w:ascii="宋体" w:hAnsi="宋体" w:eastAsia="宋体" w:cs="宋体"/>
          <w:i w:val="0"/>
          <w:iCs/>
          <w:color w:val="auto"/>
          <w:sz w:val="21"/>
          <w:szCs w:val="21"/>
          <w:highlight w:val="yellow"/>
          <w:lang w:val="en-US"/>
        </w:rPr>
        <w:t>售后不退</w:t>
      </w:r>
      <w:r>
        <w:rPr>
          <w:rFonts w:hint="eastAsia" w:cs="宋体"/>
          <w:i w:val="0"/>
          <w:iCs/>
          <w:color w:val="auto"/>
          <w:sz w:val="21"/>
          <w:szCs w:val="21"/>
          <w:highlight w:val="yellow"/>
          <w:lang w:val="en-US" w:eastAsia="zh-CN"/>
        </w:rPr>
        <w:t>。</w:t>
      </w:r>
    </w:p>
    <w:p>
      <w:pPr>
        <w:pStyle w:val="5"/>
        <w:keepNext/>
        <w:keepLines/>
        <w:autoSpaceDE/>
        <w:autoSpaceDN/>
        <w:spacing w:before="260" w:after="260" w:line="360" w:lineRule="auto"/>
        <w:ind w:left="0" w:right="0"/>
        <w:jc w:val="both"/>
        <w:rPr>
          <w:b w:val="0"/>
          <w:i w:val="0"/>
          <w:iCs/>
          <w:color w:val="auto"/>
          <w:kern w:val="2"/>
          <w:sz w:val="21"/>
          <w:szCs w:val="21"/>
          <w:lang w:val="en-US" w:bidi="ar-SA"/>
        </w:rPr>
      </w:pPr>
      <w:r>
        <w:rPr>
          <w:rFonts w:hint="eastAsia"/>
          <w:b w:val="0"/>
          <w:i w:val="0"/>
          <w:iCs/>
          <w:color w:val="auto"/>
          <w:kern w:val="2"/>
          <w:sz w:val="21"/>
          <w:szCs w:val="21"/>
          <w:lang w:val="en-US" w:bidi="ar-SA"/>
        </w:rPr>
        <w:t>四、响应文件提交</w:t>
      </w:r>
      <w:bookmarkEnd w:id="12"/>
      <w:bookmarkEnd w:id="13"/>
      <w:bookmarkEnd w:id="14"/>
      <w:bookmarkEnd w:id="15"/>
    </w:p>
    <w:p>
      <w:pPr>
        <w:spacing w:line="360" w:lineRule="auto"/>
        <w:ind w:firstLine="440" w:firstLineChars="200"/>
        <w:rPr>
          <w:bCs/>
          <w:i w:val="0"/>
          <w:iCs/>
          <w:color w:val="auto"/>
          <w:sz w:val="21"/>
          <w:szCs w:val="21"/>
          <w:u w:val="single"/>
        </w:rPr>
      </w:pPr>
      <w:r>
        <w:rPr>
          <w:rFonts w:hint="eastAsia" w:ascii="宋体" w:hAnsi="宋体"/>
          <w:color w:val="auto"/>
          <w:highlight w:val="none"/>
        </w:rPr>
        <w:t>1、截止时间：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2021</w:t>
      </w:r>
      <w:r>
        <w:rPr>
          <w:rFonts w:hint="eastAsia" w:ascii="宋体" w:hAnsi="宋体"/>
          <w:bCs/>
          <w:color w:val="auto"/>
          <w:highlight w:val="none"/>
          <w:u w:val="single"/>
        </w:rPr>
        <w:t>年</w:t>
      </w:r>
      <w:r>
        <w:rPr>
          <w:rFonts w:hint="eastAsia"/>
          <w:bCs/>
          <w:color w:val="auto"/>
          <w:highlight w:val="none"/>
          <w:u w:val="single"/>
          <w:lang w:val="en-US" w:eastAsia="zh-CN"/>
        </w:rPr>
        <w:t>12</w:t>
      </w:r>
      <w:r>
        <w:rPr>
          <w:rFonts w:hint="eastAsia" w:ascii="宋体" w:hAnsi="宋体"/>
          <w:bCs/>
          <w:color w:val="auto"/>
          <w:highlight w:val="none"/>
          <w:u w:val="single"/>
        </w:rPr>
        <w:t>月</w:t>
      </w:r>
      <w:r>
        <w:rPr>
          <w:rFonts w:hint="eastAsia"/>
          <w:bCs/>
          <w:color w:val="auto"/>
          <w:highlight w:val="none"/>
          <w:u w:val="single"/>
          <w:lang w:val="en-US" w:eastAsia="zh-CN"/>
        </w:rPr>
        <w:t>15</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15</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00</w:t>
      </w:r>
      <w:r>
        <w:rPr>
          <w:rFonts w:hint="eastAsia" w:ascii="宋体" w:hAnsi="宋体"/>
          <w:bCs/>
          <w:color w:val="auto"/>
          <w:highlight w:val="none"/>
          <w:u w:val="single"/>
        </w:rPr>
        <w:t>分</w:t>
      </w:r>
      <w:r>
        <w:rPr>
          <w:rFonts w:hint="eastAsia" w:ascii="宋体" w:hAnsi="宋体"/>
          <w:bCs/>
          <w:color w:val="auto"/>
          <w:highlight w:val="none"/>
        </w:rPr>
        <w:t>（北京时间）</w:t>
      </w:r>
      <w:r>
        <w:rPr>
          <w:rFonts w:hint="eastAsia"/>
          <w:i w:val="0"/>
          <w:iCs/>
          <w:color w:val="auto"/>
          <w:sz w:val="21"/>
          <w:szCs w:val="21"/>
          <w:u w:val="single"/>
        </w:rPr>
        <w:t>（从谈判文件开始发出之日起至供应商提交首次响应文件截止之日止不得少于</w:t>
      </w:r>
      <w:r>
        <w:rPr>
          <w:i w:val="0"/>
          <w:iCs/>
          <w:color w:val="auto"/>
          <w:sz w:val="21"/>
          <w:szCs w:val="21"/>
          <w:u w:val="single"/>
        </w:rPr>
        <w:t>3个工作日；</w:t>
      </w:r>
      <w:r>
        <w:rPr>
          <w:rFonts w:hint="eastAsia"/>
          <w:i w:val="0"/>
          <w:iCs/>
          <w:color w:val="auto"/>
          <w:sz w:val="21"/>
          <w:szCs w:val="21"/>
          <w:u w:val="single"/>
        </w:rPr>
        <w:t>）</w:t>
      </w:r>
    </w:p>
    <w:p>
      <w:pPr>
        <w:widowControl/>
        <w:shd w:val="clear" w:color="auto" w:fill="FFFFFF"/>
        <w:spacing w:line="360" w:lineRule="auto"/>
        <w:ind w:firstLine="440" w:firstLineChars="200"/>
        <w:rPr>
          <w:rFonts w:hint="default" w:ascii="宋体" w:hAnsi="宋体" w:eastAsia="宋体"/>
          <w:color w:val="auto"/>
          <w:highlight w:val="none"/>
          <w:lang w:val="en-US" w:eastAsia="zh-CN"/>
        </w:rPr>
      </w:pPr>
      <w:r>
        <w:rPr>
          <w:rFonts w:hint="eastAsia" w:ascii="宋体" w:hAnsi="宋体"/>
          <w:color w:val="auto"/>
          <w:highlight w:val="none"/>
        </w:rPr>
        <w:t>2、地点：安徽欣安工程建设项目管理有限公司</w:t>
      </w:r>
      <w:r>
        <w:rPr>
          <w:rFonts w:hint="eastAsia" w:ascii="宋体" w:hAnsi="宋体"/>
          <w:color w:val="auto"/>
          <w:highlight w:val="none"/>
          <w:lang w:val="en-US" w:eastAsia="zh-CN"/>
        </w:rPr>
        <w:t>开标室</w:t>
      </w:r>
    </w:p>
    <w:p>
      <w:pPr>
        <w:pStyle w:val="5"/>
        <w:keepNext/>
        <w:keepLines/>
        <w:autoSpaceDE/>
        <w:autoSpaceDN/>
        <w:spacing w:before="260" w:after="260" w:line="360" w:lineRule="auto"/>
        <w:ind w:left="0" w:right="0"/>
        <w:jc w:val="both"/>
        <w:rPr>
          <w:b w:val="0"/>
          <w:i w:val="0"/>
          <w:iCs/>
          <w:color w:val="auto"/>
          <w:kern w:val="2"/>
          <w:sz w:val="21"/>
          <w:szCs w:val="21"/>
          <w:lang w:val="en-US" w:bidi="ar-SA"/>
        </w:rPr>
      </w:pPr>
      <w:bookmarkStart w:id="16" w:name="_Toc28359093"/>
      <w:bookmarkStart w:id="17" w:name="_Toc35393802"/>
      <w:bookmarkStart w:id="18" w:name="_Toc28359016"/>
      <w:bookmarkStart w:id="19" w:name="_Toc35393633"/>
      <w:r>
        <w:rPr>
          <w:rFonts w:hint="eastAsia"/>
          <w:b w:val="0"/>
          <w:i w:val="0"/>
          <w:iCs/>
          <w:color w:val="auto"/>
          <w:kern w:val="2"/>
          <w:sz w:val="21"/>
          <w:szCs w:val="21"/>
          <w:lang w:val="en-US" w:bidi="ar-SA"/>
        </w:rPr>
        <w:t>五、开启</w:t>
      </w:r>
      <w:bookmarkEnd w:id="16"/>
      <w:bookmarkEnd w:id="17"/>
      <w:bookmarkEnd w:id="18"/>
      <w:bookmarkEnd w:id="19"/>
    </w:p>
    <w:p>
      <w:pPr>
        <w:spacing w:line="360" w:lineRule="auto"/>
        <w:ind w:firstLine="420" w:firstLineChars="200"/>
        <w:rPr>
          <w:bCs/>
          <w:i w:val="0"/>
          <w:iCs/>
          <w:color w:val="auto"/>
          <w:sz w:val="21"/>
          <w:szCs w:val="21"/>
          <w:u w:val="single"/>
        </w:rPr>
      </w:pPr>
      <w:r>
        <w:rPr>
          <w:rFonts w:hint="eastAsia"/>
          <w:i w:val="0"/>
          <w:iCs/>
          <w:color w:val="auto"/>
          <w:sz w:val="21"/>
          <w:szCs w:val="21"/>
        </w:rPr>
        <w:t>时间：同响应文件提交截止时间。</w:t>
      </w:r>
    </w:p>
    <w:p>
      <w:pPr>
        <w:spacing w:line="360" w:lineRule="auto"/>
        <w:ind w:firstLine="420" w:firstLineChars="200"/>
        <w:rPr>
          <w:bCs/>
          <w:i w:val="0"/>
          <w:iCs/>
          <w:color w:val="auto"/>
          <w:sz w:val="21"/>
          <w:szCs w:val="21"/>
          <w:u w:val="single"/>
        </w:rPr>
      </w:pPr>
      <w:r>
        <w:rPr>
          <w:rFonts w:hint="eastAsia"/>
          <w:i w:val="0"/>
          <w:iCs/>
          <w:color w:val="auto"/>
          <w:sz w:val="21"/>
          <w:szCs w:val="21"/>
        </w:rPr>
        <w:t>地点：同响应文件提交地点。</w:t>
      </w:r>
    </w:p>
    <w:p>
      <w:pPr>
        <w:pStyle w:val="5"/>
        <w:keepNext/>
        <w:keepLines/>
        <w:autoSpaceDE/>
        <w:autoSpaceDN/>
        <w:spacing w:before="260" w:after="260" w:line="360" w:lineRule="auto"/>
        <w:ind w:left="0" w:right="0"/>
        <w:jc w:val="both"/>
        <w:rPr>
          <w:b w:val="0"/>
          <w:i w:val="0"/>
          <w:iCs/>
          <w:color w:val="auto"/>
          <w:kern w:val="2"/>
          <w:sz w:val="21"/>
          <w:szCs w:val="21"/>
          <w:lang w:val="en-US" w:bidi="ar-SA"/>
        </w:rPr>
      </w:pPr>
      <w:bookmarkStart w:id="20" w:name="_Toc35393634"/>
      <w:bookmarkStart w:id="21" w:name="_Toc28359094"/>
      <w:bookmarkStart w:id="22" w:name="_Toc35393803"/>
      <w:bookmarkStart w:id="23" w:name="_Toc28359017"/>
      <w:r>
        <w:rPr>
          <w:rFonts w:hint="eastAsia"/>
          <w:b w:val="0"/>
          <w:i w:val="0"/>
          <w:iCs/>
          <w:color w:val="auto"/>
          <w:kern w:val="2"/>
          <w:sz w:val="21"/>
          <w:szCs w:val="21"/>
          <w:lang w:val="en-US" w:bidi="ar-SA"/>
        </w:rPr>
        <w:t>六、公告期限</w:t>
      </w:r>
      <w:bookmarkEnd w:id="20"/>
      <w:bookmarkEnd w:id="21"/>
      <w:bookmarkEnd w:id="22"/>
      <w:bookmarkEnd w:id="23"/>
    </w:p>
    <w:p>
      <w:pPr>
        <w:spacing w:line="360" w:lineRule="auto"/>
        <w:ind w:firstLine="420" w:firstLineChars="200"/>
        <w:rPr>
          <w:i w:val="0"/>
          <w:iCs/>
          <w:color w:val="auto"/>
          <w:sz w:val="21"/>
          <w:szCs w:val="21"/>
          <w:highlight w:val="yellow"/>
        </w:rPr>
      </w:pPr>
      <w:r>
        <w:rPr>
          <w:rFonts w:hint="eastAsia"/>
          <w:i w:val="0"/>
          <w:iCs/>
          <w:color w:val="auto"/>
          <w:sz w:val="21"/>
          <w:szCs w:val="21"/>
          <w:highlight w:val="yellow"/>
        </w:rPr>
        <w:t>自本公告发布之日起</w:t>
      </w:r>
      <w:r>
        <w:rPr>
          <w:rFonts w:hint="eastAsia"/>
          <w:i w:val="0"/>
          <w:iCs/>
          <w:color w:val="auto"/>
          <w:sz w:val="21"/>
          <w:szCs w:val="21"/>
          <w:highlight w:val="yellow"/>
          <w:lang w:val="en-US" w:eastAsia="zh-CN"/>
        </w:rPr>
        <w:t>3</w:t>
      </w:r>
      <w:r>
        <w:rPr>
          <w:rFonts w:hint="eastAsia"/>
          <w:i w:val="0"/>
          <w:iCs/>
          <w:color w:val="auto"/>
          <w:sz w:val="21"/>
          <w:szCs w:val="21"/>
          <w:highlight w:val="yellow"/>
        </w:rPr>
        <w:t>个工作日。</w:t>
      </w:r>
    </w:p>
    <w:p>
      <w:pPr>
        <w:pStyle w:val="5"/>
        <w:keepNext/>
        <w:keepLines/>
        <w:numPr>
          <w:ilvl w:val="0"/>
          <w:numId w:val="1"/>
        </w:numPr>
        <w:autoSpaceDE/>
        <w:autoSpaceDN/>
        <w:spacing w:before="260" w:after="260" w:line="360" w:lineRule="auto"/>
        <w:ind w:left="0" w:right="0"/>
        <w:jc w:val="both"/>
        <w:rPr>
          <w:rFonts w:hint="eastAsia"/>
          <w:b w:val="0"/>
          <w:i w:val="0"/>
          <w:iCs/>
          <w:color w:val="auto"/>
          <w:kern w:val="2"/>
          <w:sz w:val="21"/>
          <w:szCs w:val="21"/>
          <w:lang w:val="en-US" w:bidi="ar-SA"/>
        </w:rPr>
      </w:pPr>
      <w:bookmarkStart w:id="24" w:name="_Toc35393635"/>
      <w:bookmarkStart w:id="25" w:name="_Toc35393804"/>
      <w:r>
        <w:rPr>
          <w:rFonts w:hint="eastAsia"/>
          <w:b w:val="0"/>
          <w:i w:val="0"/>
          <w:iCs/>
          <w:color w:val="auto"/>
          <w:kern w:val="2"/>
          <w:sz w:val="21"/>
          <w:szCs w:val="21"/>
          <w:lang w:val="en-US" w:bidi="ar-SA"/>
        </w:rPr>
        <w:t>其他补充事宜</w:t>
      </w:r>
      <w:bookmarkEnd w:id="24"/>
      <w:bookmarkEnd w:id="25"/>
    </w:p>
    <w:p>
      <w:pPr>
        <w:spacing w:line="360" w:lineRule="auto"/>
        <w:ind w:firstLine="420" w:firstLineChars="200"/>
        <w:rPr>
          <w:rFonts w:hint="default" w:ascii="宋体" w:hAnsi="宋体" w:eastAsia="宋体" w:cs="宋体"/>
          <w:i w:val="0"/>
          <w:iCs/>
          <w:color w:val="auto"/>
          <w:sz w:val="21"/>
          <w:szCs w:val="21"/>
          <w:highlight w:val="yellow"/>
          <w:u w:val="single"/>
          <w:lang w:val="en-US" w:eastAsia="zh-CN"/>
        </w:rPr>
      </w:pPr>
      <w:r>
        <w:rPr>
          <w:rFonts w:hint="eastAsia" w:ascii="宋体" w:hAnsi="宋体" w:eastAsia="宋体" w:cs="宋体"/>
          <w:i w:val="0"/>
          <w:iCs/>
          <w:color w:val="auto"/>
          <w:sz w:val="21"/>
          <w:szCs w:val="21"/>
          <w:highlight w:val="yellow"/>
          <w:u w:val="single"/>
          <w:lang w:val="en-US" w:eastAsia="zh-CN"/>
        </w:rPr>
        <w:t>投标单位到达</w:t>
      </w:r>
      <w:r>
        <w:rPr>
          <w:rFonts w:hint="eastAsia" w:cs="宋体"/>
          <w:i w:val="0"/>
          <w:iCs/>
          <w:color w:val="auto"/>
          <w:sz w:val="21"/>
          <w:szCs w:val="21"/>
          <w:highlight w:val="yellow"/>
          <w:u w:val="single"/>
          <w:lang w:val="en-US" w:eastAsia="zh-CN"/>
        </w:rPr>
        <w:t>开标</w:t>
      </w:r>
      <w:r>
        <w:rPr>
          <w:rFonts w:hint="eastAsia" w:ascii="宋体" w:hAnsi="宋体" w:eastAsia="宋体" w:cs="宋体"/>
          <w:i w:val="0"/>
          <w:iCs/>
          <w:color w:val="auto"/>
          <w:sz w:val="21"/>
          <w:szCs w:val="21"/>
          <w:highlight w:val="yellow"/>
          <w:u w:val="single"/>
          <w:lang w:val="en-US" w:eastAsia="zh-CN"/>
        </w:rPr>
        <w:t>现场递交响应文件的法定代表人（或授权委托人）应当提供自开标之日起前三日内的核酸检测报告，并出具健康码或行程码。</w:t>
      </w:r>
    </w:p>
    <w:p>
      <w:pPr>
        <w:pStyle w:val="2"/>
        <w:rPr>
          <w:lang w:val="en-US"/>
        </w:rPr>
      </w:pPr>
    </w:p>
    <w:p>
      <w:pPr>
        <w:spacing w:line="360" w:lineRule="auto"/>
        <w:rPr>
          <w:b w:val="0"/>
          <w:i w:val="0"/>
          <w:iCs/>
          <w:color w:val="auto"/>
          <w:kern w:val="2"/>
          <w:sz w:val="21"/>
          <w:szCs w:val="21"/>
          <w:lang w:val="en-US" w:bidi="ar-SA"/>
        </w:rPr>
      </w:pPr>
      <w:bookmarkStart w:id="26" w:name="_Toc28359018"/>
      <w:bookmarkStart w:id="27" w:name="_Toc28359095"/>
      <w:bookmarkStart w:id="28" w:name="_Toc35393636"/>
      <w:bookmarkStart w:id="29" w:name="_Toc35393805"/>
      <w:r>
        <w:rPr>
          <w:rFonts w:hint="eastAsia"/>
          <w:b w:val="0"/>
          <w:i w:val="0"/>
          <w:iCs/>
          <w:color w:val="auto"/>
          <w:kern w:val="2"/>
          <w:sz w:val="21"/>
          <w:szCs w:val="21"/>
          <w:lang w:val="en-US" w:bidi="ar-SA"/>
        </w:rPr>
        <w:t>八、凡对本次采购提出询问，请按以下方式联系。</w:t>
      </w:r>
      <w:bookmarkEnd w:id="26"/>
      <w:bookmarkEnd w:id="27"/>
      <w:bookmarkEnd w:id="28"/>
      <w:bookmarkEnd w:id="29"/>
    </w:p>
    <w:p>
      <w:pPr>
        <w:spacing w:line="360" w:lineRule="auto"/>
        <w:ind w:firstLine="420" w:firstLineChars="200"/>
        <w:rPr>
          <w:rFonts w:hint="eastAsia" w:ascii="宋体" w:hAnsi="宋体" w:eastAsia="宋体" w:cs="宋体"/>
          <w:i w:val="0"/>
          <w:iCs/>
          <w:color w:val="auto"/>
          <w:sz w:val="21"/>
          <w:szCs w:val="21"/>
          <w:lang w:val="en-US"/>
        </w:rPr>
      </w:pPr>
      <w:bookmarkStart w:id="30" w:name="_Toc28359096"/>
      <w:bookmarkStart w:id="31" w:name="_Toc35393637"/>
      <w:bookmarkStart w:id="32" w:name="_Toc35393806"/>
      <w:bookmarkStart w:id="33" w:name="_Toc28359019"/>
      <w:r>
        <w:rPr>
          <w:rFonts w:hint="eastAsia" w:ascii="宋体" w:hAnsi="宋体" w:eastAsia="宋体" w:cs="宋体"/>
          <w:i w:val="0"/>
          <w:iCs/>
          <w:color w:val="auto"/>
          <w:sz w:val="21"/>
          <w:szCs w:val="21"/>
          <w:lang w:val="en-US"/>
        </w:rPr>
        <w:t>1.采购人信息</w:t>
      </w:r>
      <w:bookmarkEnd w:id="30"/>
      <w:bookmarkEnd w:id="31"/>
      <w:bookmarkEnd w:id="32"/>
      <w:bookmarkEnd w:id="33"/>
    </w:p>
    <w:p>
      <w:pPr>
        <w:spacing w:line="360" w:lineRule="auto"/>
        <w:ind w:firstLine="420" w:firstLineChars="200"/>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rPr>
        <w:t>名    称：</w:t>
      </w:r>
      <w:r>
        <w:rPr>
          <w:rFonts w:hint="eastAsia" w:ascii="宋体" w:hAnsi="宋体" w:eastAsia="宋体" w:cs="宋体"/>
          <w:i w:val="0"/>
          <w:iCs/>
          <w:color w:val="auto"/>
          <w:sz w:val="21"/>
          <w:szCs w:val="21"/>
          <w:lang w:val="en-US" w:eastAsia="zh-CN"/>
        </w:rPr>
        <w:t>阜阳市第五人民医院</w:t>
      </w:r>
    </w:p>
    <w:p>
      <w:pPr>
        <w:spacing w:line="360" w:lineRule="auto"/>
        <w:ind w:firstLine="420" w:firstLineChars="200"/>
        <w:rPr>
          <w:rFonts w:hint="eastAsia" w:ascii="宋体" w:hAnsi="宋体" w:eastAsia="宋体" w:cs="宋体"/>
          <w:i w:val="0"/>
          <w:iCs/>
          <w:color w:val="auto"/>
          <w:sz w:val="21"/>
          <w:szCs w:val="21"/>
          <w:lang w:val="en-US"/>
        </w:rPr>
      </w:pPr>
      <w:r>
        <w:rPr>
          <w:rFonts w:hint="eastAsia" w:ascii="宋体" w:hAnsi="宋体" w:eastAsia="宋体" w:cs="宋体"/>
          <w:i w:val="0"/>
          <w:iCs/>
          <w:color w:val="auto"/>
          <w:sz w:val="21"/>
          <w:szCs w:val="21"/>
          <w:lang w:val="en-US"/>
        </w:rPr>
        <w:t>地    址：阜阳市颍泉区太和路227号</w:t>
      </w:r>
    </w:p>
    <w:p>
      <w:pPr>
        <w:spacing w:line="360" w:lineRule="auto"/>
        <w:ind w:firstLine="420" w:firstLineChars="200"/>
        <w:rPr>
          <w:rFonts w:hint="default"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rPr>
        <w:t>联系方式：</w:t>
      </w:r>
      <w:r>
        <w:rPr>
          <w:rFonts w:hint="eastAsia" w:ascii="宋体" w:hAnsi="宋体" w:eastAsia="宋体" w:cs="宋体"/>
          <w:i w:val="0"/>
          <w:iCs/>
          <w:color w:val="auto"/>
          <w:sz w:val="21"/>
          <w:szCs w:val="21"/>
          <w:lang w:val="en-US" w:eastAsia="zh-CN"/>
        </w:rPr>
        <w:t>0558-2196657</w:t>
      </w:r>
    </w:p>
    <w:p>
      <w:pPr>
        <w:spacing w:line="360" w:lineRule="auto"/>
        <w:ind w:firstLine="420" w:firstLineChars="200"/>
        <w:rPr>
          <w:rFonts w:hint="eastAsia" w:ascii="宋体" w:hAnsi="宋体" w:eastAsia="宋体" w:cs="宋体"/>
          <w:i w:val="0"/>
          <w:iCs/>
          <w:color w:val="auto"/>
          <w:sz w:val="21"/>
          <w:szCs w:val="21"/>
          <w:lang w:val="en-US"/>
        </w:rPr>
      </w:pPr>
      <w:bookmarkStart w:id="34" w:name="_Toc35393807"/>
      <w:bookmarkStart w:id="35" w:name="_Toc28359097"/>
      <w:bookmarkStart w:id="36" w:name="_Toc35393638"/>
      <w:bookmarkStart w:id="37" w:name="_Toc28359020"/>
    </w:p>
    <w:p>
      <w:pPr>
        <w:spacing w:line="360" w:lineRule="auto"/>
        <w:ind w:firstLine="420" w:firstLineChars="200"/>
        <w:rPr>
          <w:rFonts w:hint="eastAsia" w:ascii="宋体" w:hAnsi="宋体" w:eastAsia="宋体" w:cs="宋体"/>
          <w:i w:val="0"/>
          <w:iCs/>
          <w:color w:val="auto"/>
          <w:sz w:val="21"/>
          <w:szCs w:val="21"/>
          <w:lang w:val="en-US"/>
        </w:rPr>
      </w:pPr>
      <w:r>
        <w:rPr>
          <w:rFonts w:hint="eastAsia" w:ascii="宋体" w:hAnsi="宋体" w:eastAsia="宋体" w:cs="宋体"/>
          <w:i w:val="0"/>
          <w:iCs/>
          <w:color w:val="auto"/>
          <w:sz w:val="21"/>
          <w:szCs w:val="21"/>
          <w:lang w:val="en-US"/>
        </w:rPr>
        <w:t>2.采购代理机构信息</w:t>
      </w:r>
      <w:bookmarkEnd w:id="34"/>
      <w:bookmarkEnd w:id="35"/>
      <w:bookmarkEnd w:id="36"/>
      <w:bookmarkEnd w:id="37"/>
    </w:p>
    <w:p>
      <w:pPr>
        <w:spacing w:line="360" w:lineRule="auto"/>
        <w:ind w:firstLine="420" w:firstLineChars="200"/>
        <w:rPr>
          <w:rFonts w:hint="eastAsia" w:ascii="宋体" w:hAnsi="宋体" w:eastAsia="宋体" w:cs="宋体"/>
          <w:i w:val="0"/>
          <w:iCs/>
          <w:color w:val="auto"/>
          <w:sz w:val="21"/>
          <w:szCs w:val="21"/>
          <w:lang w:val="en-US"/>
        </w:rPr>
      </w:pPr>
      <w:r>
        <w:rPr>
          <w:rFonts w:hint="eastAsia" w:ascii="宋体" w:hAnsi="宋体" w:eastAsia="宋体" w:cs="宋体"/>
          <w:i w:val="0"/>
          <w:iCs/>
          <w:color w:val="auto"/>
          <w:sz w:val="21"/>
          <w:szCs w:val="21"/>
          <w:lang w:val="en-US"/>
        </w:rPr>
        <w:t>名    称：安徽欣安工程建设项目管理有限公司</w:t>
      </w:r>
    </w:p>
    <w:p>
      <w:pPr>
        <w:spacing w:line="360" w:lineRule="auto"/>
        <w:ind w:firstLine="420" w:firstLineChars="200"/>
        <w:rPr>
          <w:rFonts w:hint="eastAsia" w:ascii="宋体" w:hAnsi="宋体" w:eastAsia="宋体" w:cs="宋体"/>
          <w:i w:val="0"/>
          <w:iCs/>
          <w:color w:val="auto"/>
          <w:sz w:val="21"/>
          <w:szCs w:val="21"/>
          <w:lang w:val="en-US"/>
        </w:rPr>
      </w:pPr>
      <w:r>
        <w:rPr>
          <w:rFonts w:hint="eastAsia" w:ascii="宋体" w:hAnsi="宋体" w:eastAsia="宋体" w:cs="宋体"/>
          <w:i w:val="0"/>
          <w:iCs/>
          <w:color w:val="auto"/>
          <w:sz w:val="21"/>
          <w:szCs w:val="21"/>
          <w:lang w:val="en-US"/>
        </w:rPr>
        <w:t>地　　址：阜阳市颍州区中南大道7号依水苑写字楼4楼</w:t>
      </w:r>
    </w:p>
    <w:p>
      <w:pPr>
        <w:spacing w:line="360" w:lineRule="auto"/>
        <w:ind w:firstLine="420" w:firstLineChars="200"/>
        <w:rPr>
          <w:rFonts w:hint="eastAsia" w:ascii="宋体" w:hAnsi="宋体" w:eastAsia="宋体" w:cs="宋体"/>
          <w:i w:val="0"/>
          <w:iCs/>
          <w:color w:val="auto"/>
          <w:sz w:val="21"/>
          <w:szCs w:val="21"/>
          <w:lang w:val="en-US"/>
        </w:rPr>
      </w:pPr>
      <w:r>
        <w:rPr>
          <w:rFonts w:hint="eastAsia" w:ascii="宋体" w:hAnsi="宋体" w:eastAsia="宋体" w:cs="宋体"/>
          <w:i w:val="0"/>
          <w:iCs/>
          <w:color w:val="auto"/>
          <w:sz w:val="21"/>
          <w:szCs w:val="21"/>
          <w:lang w:val="en-US"/>
        </w:rPr>
        <w:t>联系方式：18955806293   18955802312</w:t>
      </w:r>
    </w:p>
    <w:p>
      <w:pPr>
        <w:spacing w:line="360" w:lineRule="auto"/>
        <w:ind w:firstLine="420" w:firstLineChars="200"/>
        <w:rPr>
          <w:rFonts w:hint="eastAsia" w:ascii="宋体" w:hAnsi="宋体" w:eastAsia="宋体" w:cs="宋体"/>
          <w:i w:val="0"/>
          <w:iCs/>
          <w:color w:val="auto"/>
          <w:sz w:val="21"/>
          <w:szCs w:val="21"/>
          <w:lang w:val="en-US"/>
        </w:rPr>
      </w:pPr>
      <w:bookmarkStart w:id="38" w:name="_Toc35393808"/>
      <w:bookmarkStart w:id="39" w:name="_Toc28359098"/>
      <w:bookmarkStart w:id="40" w:name="_Toc35393639"/>
      <w:bookmarkStart w:id="41" w:name="_Toc28359021"/>
    </w:p>
    <w:p>
      <w:pPr>
        <w:spacing w:line="360" w:lineRule="auto"/>
        <w:ind w:firstLine="420" w:firstLineChars="200"/>
        <w:rPr>
          <w:rFonts w:hint="eastAsia" w:ascii="宋体" w:hAnsi="宋体" w:eastAsia="宋体" w:cs="宋体"/>
          <w:i w:val="0"/>
          <w:iCs/>
          <w:color w:val="auto"/>
          <w:sz w:val="21"/>
          <w:szCs w:val="21"/>
          <w:lang w:val="en-US"/>
        </w:rPr>
      </w:pPr>
      <w:r>
        <w:rPr>
          <w:rFonts w:hint="eastAsia" w:ascii="宋体" w:hAnsi="宋体" w:eastAsia="宋体" w:cs="宋体"/>
          <w:i w:val="0"/>
          <w:iCs/>
          <w:color w:val="auto"/>
          <w:sz w:val="21"/>
          <w:szCs w:val="21"/>
          <w:lang w:val="en-US"/>
        </w:rPr>
        <w:t>3.项目联系方式</w:t>
      </w:r>
      <w:bookmarkEnd w:id="38"/>
      <w:bookmarkEnd w:id="39"/>
      <w:bookmarkEnd w:id="40"/>
      <w:bookmarkEnd w:id="41"/>
    </w:p>
    <w:p>
      <w:pPr>
        <w:spacing w:line="360" w:lineRule="auto"/>
        <w:ind w:firstLine="420" w:firstLineChars="200"/>
        <w:rPr>
          <w:rFonts w:hint="eastAsia" w:ascii="宋体" w:hAnsi="宋体" w:eastAsia="宋体" w:cs="宋体"/>
          <w:i w:val="0"/>
          <w:iCs/>
          <w:color w:val="auto"/>
          <w:sz w:val="21"/>
          <w:szCs w:val="21"/>
          <w:lang w:val="en-US"/>
        </w:rPr>
      </w:pPr>
      <w:r>
        <w:rPr>
          <w:rFonts w:hint="eastAsia" w:ascii="宋体" w:hAnsi="宋体" w:eastAsia="宋体" w:cs="宋体"/>
          <w:i w:val="0"/>
          <w:iCs/>
          <w:color w:val="auto"/>
          <w:sz w:val="21"/>
          <w:szCs w:val="21"/>
          <w:lang w:val="en-US"/>
        </w:rPr>
        <w:t>项目联系人：</w:t>
      </w:r>
      <w:r>
        <w:rPr>
          <w:rFonts w:hint="eastAsia" w:ascii="宋体" w:hAnsi="宋体" w:eastAsia="宋体" w:cs="宋体"/>
          <w:i w:val="0"/>
          <w:iCs/>
          <w:color w:val="auto"/>
          <w:sz w:val="21"/>
          <w:szCs w:val="21"/>
          <w:lang w:val="en-US" w:eastAsia="zh-CN"/>
        </w:rPr>
        <w:t>胡 鹏     何明子</w:t>
      </w:r>
    </w:p>
    <w:p>
      <w:pPr>
        <w:spacing w:line="360" w:lineRule="auto"/>
        <w:ind w:firstLine="420" w:firstLineChars="200"/>
        <w:rPr>
          <w:rFonts w:hint="eastAsia" w:ascii="宋体" w:hAnsi="宋体" w:eastAsia="宋体" w:cs="宋体"/>
          <w:i w:val="0"/>
          <w:iCs/>
          <w:color w:val="auto"/>
          <w:sz w:val="21"/>
          <w:szCs w:val="21"/>
          <w:lang w:val="en-US"/>
        </w:rPr>
      </w:pPr>
      <w:r>
        <w:rPr>
          <w:rFonts w:hint="eastAsia" w:ascii="宋体" w:hAnsi="宋体" w:eastAsia="宋体" w:cs="宋体"/>
          <w:i w:val="0"/>
          <w:iCs/>
          <w:color w:val="auto"/>
          <w:sz w:val="21"/>
          <w:szCs w:val="21"/>
          <w:lang w:val="en-US"/>
        </w:rPr>
        <w:t>电　　 话：18955806293   18955802312</w:t>
      </w:r>
    </w:p>
    <w:p>
      <w:pPr>
        <w:pStyle w:val="15"/>
        <w:ind w:left="0" w:leftChars="0" w:firstLine="0" w:firstLineChars="0"/>
        <w:jc w:val="right"/>
        <w:rPr>
          <w:rFonts w:hint="eastAsia" w:ascii="宋体" w:hAnsi="宋体" w:eastAsia="宋体" w:cs="宋体"/>
          <w:i w:val="0"/>
          <w:iCs/>
          <w:color w:val="auto"/>
          <w:sz w:val="21"/>
          <w:szCs w:val="21"/>
          <w:lang w:val="en-US" w:eastAsia="zh-CN"/>
        </w:rPr>
      </w:pPr>
    </w:p>
    <w:p>
      <w:pPr>
        <w:pStyle w:val="15"/>
        <w:ind w:left="0" w:leftChars="0" w:firstLine="0" w:firstLineChars="0"/>
        <w:jc w:val="center"/>
        <w:rPr>
          <w:color w:val="auto"/>
        </w:rPr>
      </w:pPr>
      <w:r>
        <w:rPr>
          <w:rFonts w:hint="eastAsia" w:ascii="宋体" w:hAnsi="宋体" w:eastAsia="宋体" w:cs="宋体"/>
          <w:i w:val="0"/>
          <w:iCs/>
          <w:color w:val="auto"/>
          <w:sz w:val="21"/>
          <w:szCs w:val="21"/>
          <w:lang w:val="en-US" w:eastAsia="zh-CN"/>
        </w:rPr>
        <w:t xml:space="preserve">                                                     2021年12月</w:t>
      </w:r>
      <w:r>
        <w:rPr>
          <w:rFonts w:hint="eastAsia" w:ascii="宋体" w:hAnsi="宋体" w:cs="宋体"/>
          <w:i w:val="0"/>
          <w:iCs/>
          <w:color w:val="auto"/>
          <w:sz w:val="21"/>
          <w:szCs w:val="21"/>
          <w:lang w:val="en-US" w:eastAsia="zh-CN"/>
        </w:rPr>
        <w:t>09</w:t>
      </w:r>
      <w:r>
        <w:rPr>
          <w:rFonts w:hint="eastAsia" w:ascii="宋体" w:hAnsi="宋体" w:eastAsia="宋体" w:cs="宋体"/>
          <w:i w:val="0"/>
          <w:iCs/>
          <w:color w:val="auto"/>
          <w:sz w:val="21"/>
          <w:szCs w:val="21"/>
          <w:lang w:val="en-US" w:eastAsia="zh-CN"/>
        </w:rPr>
        <w:t>日</w:t>
      </w:r>
    </w:p>
    <w:p>
      <w:pPr>
        <w:rPr>
          <w:color w:val="auto"/>
        </w:rPr>
        <w:sectPr>
          <w:footerReference r:id="rId6" w:type="default"/>
          <w:pgSz w:w="11910" w:h="16850"/>
          <w:pgMar w:top="1400" w:right="1140" w:bottom="1460" w:left="1300" w:header="877" w:footer="1266" w:gutter="0"/>
          <w:cols w:space="720" w:num="1"/>
        </w:sectPr>
      </w:pPr>
    </w:p>
    <w:p>
      <w:pPr>
        <w:pStyle w:val="4"/>
        <w:tabs>
          <w:tab w:val="left" w:pos="4516"/>
        </w:tabs>
        <w:spacing w:before="120" w:after="240" w:afterLines="100"/>
        <w:ind w:left="3391"/>
        <w:jc w:val="left"/>
        <w:rPr>
          <w:color w:val="auto"/>
          <w:sz w:val="32"/>
          <w:szCs w:val="32"/>
        </w:rPr>
      </w:pPr>
      <w:r>
        <w:rPr>
          <w:color w:val="auto"/>
          <w:sz w:val="32"/>
          <w:szCs w:val="32"/>
        </w:rPr>
        <w:t>第二章</w:t>
      </w:r>
      <w:r>
        <w:rPr>
          <w:rFonts w:hint="eastAsia"/>
          <w:color w:val="auto"/>
          <w:sz w:val="32"/>
          <w:szCs w:val="32"/>
        </w:rPr>
        <w:t xml:space="preserve"> </w:t>
      </w:r>
      <w:r>
        <w:rPr>
          <w:color w:val="auto"/>
          <w:sz w:val="32"/>
          <w:szCs w:val="32"/>
        </w:rPr>
        <w:tab/>
      </w:r>
      <w:r>
        <w:rPr>
          <w:color w:val="auto"/>
          <w:sz w:val="32"/>
          <w:szCs w:val="32"/>
        </w:rPr>
        <w:t>供应商须知</w:t>
      </w:r>
    </w:p>
    <w:p>
      <w:pPr>
        <w:pStyle w:val="6"/>
        <w:spacing w:before="188" w:after="240" w:afterLines="100" w:line="360" w:lineRule="auto"/>
        <w:ind w:left="3447"/>
        <w:rPr>
          <w:color w:val="auto"/>
          <w:sz w:val="21"/>
          <w:szCs w:val="21"/>
        </w:rPr>
      </w:pPr>
      <w:r>
        <w:rPr>
          <w:color w:val="auto"/>
          <w:sz w:val="21"/>
          <w:szCs w:val="21"/>
        </w:rPr>
        <w:t>一、供应商须知前附表</w:t>
      </w:r>
    </w:p>
    <w:p>
      <w:pPr>
        <w:pStyle w:val="9"/>
        <w:spacing w:before="160" w:after="6" w:line="360" w:lineRule="auto"/>
        <w:ind w:left="514" w:right="596" w:firstLine="434"/>
        <w:rPr>
          <w:color w:val="auto"/>
          <w:sz w:val="21"/>
          <w:szCs w:val="21"/>
        </w:rPr>
      </w:pPr>
      <w:r>
        <w:rPr>
          <w:b/>
          <w:color w:val="auto"/>
          <w:sz w:val="21"/>
          <w:szCs w:val="21"/>
        </w:rPr>
        <w:t>注：</w:t>
      </w:r>
      <w:r>
        <w:rPr>
          <w:color w:val="auto"/>
          <w:sz w:val="21"/>
          <w:szCs w:val="21"/>
        </w:rPr>
        <w:t>本表是本项目的具体要求，是对供应商须知的具体补充和修改，如有不一致，以本表为准。</w:t>
      </w:r>
    </w:p>
    <w:tbl>
      <w:tblPr>
        <w:tblStyle w:val="16"/>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center"/>
          </w:tcPr>
          <w:p>
            <w:pPr>
              <w:pStyle w:val="22"/>
              <w:spacing w:before="96" w:line="360" w:lineRule="auto"/>
              <w:ind w:left="118" w:right="111"/>
              <w:jc w:val="both"/>
              <w:rPr>
                <w:b/>
                <w:color w:val="auto"/>
                <w:sz w:val="21"/>
                <w:szCs w:val="21"/>
                <w:lang w:eastAsia="en-US"/>
              </w:rPr>
            </w:pPr>
            <w:r>
              <w:rPr>
                <w:b/>
                <w:color w:val="auto"/>
                <w:sz w:val="21"/>
                <w:szCs w:val="21"/>
                <w:lang w:eastAsia="en-US"/>
              </w:rPr>
              <w:t>条款号</w:t>
            </w:r>
          </w:p>
        </w:tc>
        <w:tc>
          <w:tcPr>
            <w:tcW w:w="2026" w:type="dxa"/>
            <w:shd w:val="clear" w:color="auto" w:fill="auto"/>
            <w:noWrap w:val="0"/>
            <w:vAlign w:val="center"/>
          </w:tcPr>
          <w:p>
            <w:pPr>
              <w:pStyle w:val="22"/>
              <w:spacing w:before="96" w:line="360" w:lineRule="auto"/>
              <w:ind w:left="530"/>
              <w:jc w:val="both"/>
              <w:rPr>
                <w:b/>
                <w:color w:val="auto"/>
                <w:sz w:val="21"/>
                <w:szCs w:val="21"/>
                <w:lang w:eastAsia="en-US"/>
              </w:rPr>
            </w:pPr>
            <w:r>
              <w:rPr>
                <w:b/>
                <w:color w:val="auto"/>
                <w:sz w:val="21"/>
                <w:szCs w:val="21"/>
                <w:lang w:eastAsia="en-US"/>
              </w:rPr>
              <w:t>条款名称</w:t>
            </w:r>
          </w:p>
        </w:tc>
        <w:tc>
          <w:tcPr>
            <w:tcW w:w="5468" w:type="dxa"/>
            <w:shd w:val="clear" w:color="auto" w:fill="auto"/>
            <w:noWrap w:val="0"/>
            <w:vAlign w:val="center"/>
          </w:tcPr>
          <w:p>
            <w:pPr>
              <w:pStyle w:val="22"/>
              <w:spacing w:before="96" w:line="360" w:lineRule="auto"/>
              <w:ind w:left="1769"/>
              <w:jc w:val="both"/>
              <w:rPr>
                <w:b/>
                <w:color w:val="auto"/>
                <w:sz w:val="21"/>
                <w:szCs w:val="21"/>
                <w:lang w:eastAsia="en-US"/>
              </w:rPr>
            </w:pPr>
            <w:r>
              <w:rPr>
                <w:b/>
                <w:color w:val="auto"/>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center"/>
          </w:tcPr>
          <w:p>
            <w:pPr>
              <w:pStyle w:val="22"/>
              <w:spacing w:before="96" w:line="360" w:lineRule="auto"/>
              <w:ind w:left="118" w:right="109"/>
              <w:jc w:val="both"/>
              <w:rPr>
                <w:color w:val="auto"/>
                <w:sz w:val="21"/>
                <w:szCs w:val="21"/>
                <w:lang w:eastAsia="en-US"/>
              </w:rPr>
            </w:pPr>
            <w:r>
              <w:rPr>
                <w:color w:val="auto"/>
                <w:sz w:val="21"/>
                <w:szCs w:val="21"/>
                <w:lang w:eastAsia="en-US"/>
              </w:rPr>
              <w:t>3.1</w:t>
            </w:r>
          </w:p>
        </w:tc>
        <w:tc>
          <w:tcPr>
            <w:tcW w:w="2026" w:type="dxa"/>
            <w:shd w:val="clear" w:color="auto" w:fill="auto"/>
            <w:noWrap w:val="0"/>
            <w:vAlign w:val="center"/>
          </w:tcPr>
          <w:p>
            <w:pPr>
              <w:pStyle w:val="22"/>
              <w:spacing w:before="96" w:line="360" w:lineRule="auto"/>
              <w:ind w:left="107"/>
              <w:jc w:val="both"/>
              <w:rPr>
                <w:color w:val="auto"/>
                <w:sz w:val="21"/>
                <w:szCs w:val="21"/>
                <w:lang w:eastAsia="en-US"/>
              </w:rPr>
            </w:pPr>
            <w:r>
              <w:rPr>
                <w:color w:val="auto"/>
                <w:sz w:val="21"/>
                <w:szCs w:val="21"/>
                <w:lang w:eastAsia="en-US"/>
              </w:rPr>
              <w:t>采购人</w:t>
            </w:r>
          </w:p>
        </w:tc>
        <w:tc>
          <w:tcPr>
            <w:tcW w:w="5468" w:type="dxa"/>
            <w:shd w:val="clear" w:color="auto" w:fill="auto"/>
            <w:noWrap w:val="0"/>
            <w:vAlign w:val="center"/>
          </w:tcPr>
          <w:p>
            <w:pPr>
              <w:pStyle w:val="22"/>
              <w:spacing w:before="96" w:line="360" w:lineRule="auto"/>
              <w:ind w:left="108"/>
              <w:jc w:val="both"/>
              <w:rPr>
                <w:color w:val="auto"/>
                <w:sz w:val="21"/>
                <w:szCs w:val="21"/>
              </w:rPr>
            </w:pPr>
            <w:r>
              <w:rPr>
                <w:rFonts w:hint="eastAsia"/>
                <w:color w:val="auto"/>
                <w:sz w:val="21"/>
                <w:szCs w:val="21"/>
              </w:rPr>
              <w:t xml:space="preserve">         </w:t>
            </w:r>
            <w:r>
              <w:rPr>
                <w:rFonts w:hint="eastAsia" w:ascii="宋体" w:hAnsi="宋体" w:eastAsia="宋体" w:cs="宋体"/>
                <w:i w:val="0"/>
                <w:iCs/>
                <w:color w:val="auto"/>
                <w:sz w:val="21"/>
                <w:szCs w:val="21"/>
                <w:lang w:val="en-US" w:eastAsia="zh-CN"/>
              </w:rPr>
              <w:t>阜阳市第五人民医院</w:t>
            </w:r>
            <w:r>
              <w:rPr>
                <w:rFonts w:hint="eastAsia"/>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shd w:val="clear" w:color="auto" w:fill="auto"/>
            <w:noWrap w:val="0"/>
            <w:vAlign w:val="center"/>
          </w:tcPr>
          <w:p>
            <w:pPr>
              <w:pStyle w:val="22"/>
              <w:spacing w:before="96" w:line="360" w:lineRule="auto"/>
              <w:ind w:left="118" w:right="109"/>
              <w:jc w:val="both"/>
              <w:rPr>
                <w:color w:val="auto"/>
                <w:sz w:val="21"/>
                <w:szCs w:val="21"/>
                <w:lang w:eastAsia="en-US"/>
              </w:rPr>
            </w:pPr>
            <w:r>
              <w:rPr>
                <w:color w:val="auto"/>
                <w:sz w:val="21"/>
                <w:szCs w:val="21"/>
                <w:lang w:eastAsia="en-US"/>
              </w:rPr>
              <w:t>3.2</w:t>
            </w:r>
          </w:p>
        </w:tc>
        <w:tc>
          <w:tcPr>
            <w:tcW w:w="2026" w:type="dxa"/>
            <w:shd w:val="clear" w:color="auto" w:fill="auto"/>
            <w:noWrap w:val="0"/>
            <w:vAlign w:val="center"/>
          </w:tcPr>
          <w:p>
            <w:pPr>
              <w:pStyle w:val="22"/>
              <w:spacing w:before="96" w:line="360" w:lineRule="auto"/>
              <w:ind w:left="107"/>
              <w:jc w:val="both"/>
              <w:rPr>
                <w:color w:val="auto"/>
                <w:sz w:val="21"/>
                <w:szCs w:val="21"/>
                <w:lang w:eastAsia="en-US"/>
              </w:rPr>
            </w:pPr>
            <w:r>
              <w:rPr>
                <w:color w:val="auto"/>
                <w:sz w:val="21"/>
                <w:szCs w:val="21"/>
                <w:lang w:eastAsia="en-US"/>
              </w:rPr>
              <w:t>采购代理机构</w:t>
            </w:r>
          </w:p>
        </w:tc>
        <w:tc>
          <w:tcPr>
            <w:tcW w:w="5468" w:type="dxa"/>
            <w:shd w:val="clear" w:color="auto" w:fill="auto"/>
            <w:noWrap w:val="0"/>
            <w:vAlign w:val="center"/>
          </w:tcPr>
          <w:p>
            <w:pPr>
              <w:pStyle w:val="22"/>
              <w:spacing w:before="96" w:line="360" w:lineRule="auto"/>
              <w:ind w:left="108"/>
              <w:jc w:val="both"/>
              <w:rPr>
                <w:color w:val="auto"/>
                <w:sz w:val="21"/>
                <w:szCs w:val="21"/>
                <w:lang w:eastAsia="en-US"/>
              </w:rPr>
            </w:pPr>
            <w:r>
              <w:rPr>
                <w:rFonts w:hint="eastAsia"/>
                <w:color w:val="auto"/>
                <w:sz w:val="21"/>
                <w:szCs w:val="21"/>
              </w:rPr>
              <w:t xml:space="preserve">     </w:t>
            </w:r>
            <w:r>
              <w:rPr>
                <w:rFonts w:hint="eastAsia"/>
                <w:color w:val="auto"/>
                <w:sz w:val="21"/>
                <w:szCs w:val="21"/>
                <w:highlight w:val="none"/>
              </w:rPr>
              <w:t xml:space="preserve">安徽欣安工程建设项目管理有限公司 </w:t>
            </w:r>
            <w:r>
              <w:rPr>
                <w:rFonts w:hint="eastAsia"/>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shd w:val="clear" w:color="auto" w:fill="auto"/>
            <w:noWrap w:val="0"/>
            <w:vAlign w:val="center"/>
          </w:tcPr>
          <w:p>
            <w:pPr>
              <w:pStyle w:val="22"/>
              <w:spacing w:before="156" w:line="360" w:lineRule="auto"/>
              <w:ind w:left="118" w:right="109"/>
              <w:jc w:val="both"/>
              <w:rPr>
                <w:color w:val="auto"/>
                <w:sz w:val="21"/>
                <w:szCs w:val="21"/>
                <w:lang w:eastAsia="en-US"/>
              </w:rPr>
            </w:pPr>
            <w:r>
              <w:rPr>
                <w:color w:val="auto"/>
                <w:sz w:val="21"/>
                <w:szCs w:val="21"/>
                <w:lang w:eastAsia="en-US"/>
              </w:rPr>
              <w:t>3.3</w:t>
            </w:r>
          </w:p>
        </w:tc>
        <w:tc>
          <w:tcPr>
            <w:tcW w:w="2026" w:type="dxa"/>
            <w:shd w:val="clear" w:color="auto" w:fill="auto"/>
            <w:noWrap w:val="0"/>
            <w:vAlign w:val="center"/>
          </w:tcPr>
          <w:p>
            <w:pPr>
              <w:pStyle w:val="22"/>
              <w:spacing w:line="360" w:lineRule="auto"/>
              <w:ind w:left="107"/>
              <w:jc w:val="both"/>
              <w:rPr>
                <w:color w:val="auto"/>
                <w:sz w:val="21"/>
                <w:szCs w:val="21"/>
              </w:rPr>
            </w:pPr>
            <w:r>
              <w:rPr>
                <w:color w:val="auto"/>
                <w:sz w:val="21"/>
                <w:szCs w:val="21"/>
              </w:rPr>
              <w:t>政府采购监督管理部门</w:t>
            </w:r>
          </w:p>
        </w:tc>
        <w:tc>
          <w:tcPr>
            <w:tcW w:w="5468" w:type="dxa"/>
            <w:shd w:val="clear" w:color="auto" w:fill="auto"/>
            <w:noWrap w:val="0"/>
            <w:vAlign w:val="center"/>
          </w:tcPr>
          <w:p>
            <w:pPr>
              <w:pStyle w:val="22"/>
              <w:spacing w:line="360" w:lineRule="auto"/>
              <w:jc w:val="both"/>
              <w:rPr>
                <w:color w:val="auto"/>
                <w:sz w:val="21"/>
                <w:szCs w:val="21"/>
              </w:rPr>
            </w:pPr>
            <w:r>
              <w:rPr>
                <w:rFonts w:hint="eastAsia"/>
                <w:color w:val="auto"/>
                <w:sz w:val="21"/>
                <w:szCs w:val="21"/>
              </w:rPr>
              <w:t xml:space="preserve">        </w:t>
            </w:r>
            <w:r>
              <w:rPr>
                <w:rFonts w:hint="eastAsia"/>
                <w:color w:val="auto"/>
                <w:sz w:val="21"/>
                <w:szCs w:val="21"/>
                <w:lang w:val="en-US" w:eastAsia="zh-CN"/>
              </w:rPr>
              <w:t>阜阳市公共资源交易监督管理局</w:t>
            </w:r>
            <w:r>
              <w:rPr>
                <w:rFonts w:hint="eastAsia"/>
                <w:color w:val="auto"/>
                <w:sz w:val="21"/>
                <w:szCs w:val="21"/>
              </w:rPr>
              <w:t xml:space="preserve">                   </w:t>
            </w:r>
          </w:p>
          <w:p>
            <w:pPr>
              <w:pStyle w:val="22"/>
              <w:spacing w:line="360" w:lineRule="auto"/>
              <w:jc w:val="both"/>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shd w:val="clear" w:color="auto" w:fill="auto"/>
            <w:noWrap w:val="0"/>
            <w:vAlign w:val="center"/>
          </w:tcPr>
          <w:p>
            <w:pPr>
              <w:pStyle w:val="22"/>
              <w:spacing w:before="156" w:line="360" w:lineRule="auto"/>
              <w:ind w:left="118" w:right="109"/>
              <w:jc w:val="both"/>
              <w:rPr>
                <w:color w:val="auto"/>
                <w:sz w:val="21"/>
                <w:szCs w:val="21"/>
                <w:lang w:eastAsia="en-US"/>
              </w:rPr>
            </w:pPr>
            <w:r>
              <w:rPr>
                <w:color w:val="auto"/>
                <w:sz w:val="21"/>
                <w:szCs w:val="21"/>
                <w:lang w:eastAsia="en-US"/>
              </w:rPr>
              <w:t>3.4.4</w:t>
            </w:r>
          </w:p>
        </w:tc>
        <w:tc>
          <w:tcPr>
            <w:tcW w:w="2026" w:type="dxa"/>
            <w:shd w:val="clear" w:color="auto" w:fill="auto"/>
            <w:noWrap w:val="0"/>
            <w:vAlign w:val="center"/>
          </w:tcPr>
          <w:p>
            <w:pPr>
              <w:pStyle w:val="22"/>
              <w:spacing w:line="360" w:lineRule="auto"/>
              <w:ind w:left="107"/>
              <w:jc w:val="both"/>
              <w:rPr>
                <w:color w:val="auto"/>
                <w:sz w:val="21"/>
                <w:szCs w:val="21"/>
              </w:rPr>
            </w:pPr>
            <w:r>
              <w:rPr>
                <w:color w:val="auto"/>
                <w:sz w:val="21"/>
                <w:szCs w:val="21"/>
              </w:rPr>
              <w:t>是否为专门面向中小企业采购</w:t>
            </w:r>
          </w:p>
        </w:tc>
        <w:tc>
          <w:tcPr>
            <w:tcW w:w="5468" w:type="dxa"/>
            <w:shd w:val="clear" w:color="auto" w:fill="auto"/>
            <w:noWrap w:val="0"/>
            <w:vAlign w:val="center"/>
          </w:tcPr>
          <w:p>
            <w:pPr>
              <w:pStyle w:val="22"/>
              <w:tabs>
                <w:tab w:val="left" w:pos="828"/>
              </w:tabs>
              <w:spacing w:before="156" w:line="360" w:lineRule="auto"/>
              <w:ind w:left="108"/>
              <w:jc w:val="both"/>
              <w:rPr>
                <w:color w:val="auto"/>
                <w:sz w:val="21"/>
                <w:szCs w:val="21"/>
                <w:lang w:eastAsia="en-US"/>
              </w:rPr>
            </w:pPr>
            <w:r>
              <w:rPr>
                <w:color w:val="auto"/>
                <w:sz w:val="21"/>
                <w:szCs w:val="21"/>
                <w:lang w:eastAsia="en-US"/>
              </w:rPr>
              <w:t>□是</w:t>
            </w:r>
            <w:r>
              <w:rPr>
                <w:color w:val="auto"/>
                <w:sz w:val="21"/>
                <w:szCs w:val="21"/>
                <w:lang w:eastAsia="en-US"/>
              </w:rPr>
              <w:tab/>
            </w:r>
            <w:r>
              <w:rPr>
                <w:rFonts w:hint="eastAsia"/>
                <w:color w:val="auto"/>
                <w:sz w:val="21"/>
                <w:szCs w:val="21"/>
                <w:lang w:eastAsia="zh-CN"/>
              </w:rPr>
              <w:t>☑</w:t>
            </w:r>
            <w:r>
              <w:rPr>
                <w:color w:val="auto"/>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shd w:val="clear" w:color="auto" w:fill="auto"/>
            <w:noWrap w:val="0"/>
            <w:vAlign w:val="center"/>
          </w:tcPr>
          <w:p>
            <w:pPr>
              <w:pStyle w:val="22"/>
              <w:spacing w:before="155" w:line="360" w:lineRule="auto"/>
              <w:ind w:left="118" w:right="109"/>
              <w:jc w:val="both"/>
              <w:rPr>
                <w:color w:val="auto"/>
                <w:sz w:val="21"/>
                <w:szCs w:val="21"/>
                <w:lang w:eastAsia="en-US"/>
              </w:rPr>
            </w:pPr>
            <w:r>
              <w:rPr>
                <w:color w:val="auto"/>
                <w:sz w:val="21"/>
                <w:szCs w:val="21"/>
                <w:lang w:eastAsia="en-US"/>
              </w:rPr>
              <w:t>3.5</w:t>
            </w:r>
          </w:p>
        </w:tc>
        <w:tc>
          <w:tcPr>
            <w:tcW w:w="2026" w:type="dxa"/>
            <w:shd w:val="clear" w:color="auto" w:fill="auto"/>
            <w:noWrap w:val="0"/>
            <w:vAlign w:val="center"/>
          </w:tcPr>
          <w:p>
            <w:pPr>
              <w:pStyle w:val="22"/>
              <w:spacing w:line="360" w:lineRule="auto"/>
              <w:ind w:left="107"/>
              <w:jc w:val="both"/>
              <w:rPr>
                <w:color w:val="auto"/>
                <w:sz w:val="21"/>
                <w:szCs w:val="21"/>
              </w:rPr>
            </w:pPr>
            <w:r>
              <w:rPr>
                <w:color w:val="auto"/>
                <w:sz w:val="21"/>
                <w:szCs w:val="21"/>
              </w:rPr>
              <w:t>是否允许联合体参加谈判</w:t>
            </w:r>
          </w:p>
        </w:tc>
        <w:tc>
          <w:tcPr>
            <w:tcW w:w="5468" w:type="dxa"/>
            <w:shd w:val="clear" w:color="auto" w:fill="auto"/>
            <w:noWrap w:val="0"/>
            <w:vAlign w:val="center"/>
          </w:tcPr>
          <w:p>
            <w:pPr>
              <w:pStyle w:val="22"/>
              <w:tabs>
                <w:tab w:val="left" w:pos="828"/>
              </w:tabs>
              <w:spacing w:before="155" w:line="360" w:lineRule="auto"/>
              <w:ind w:left="108"/>
              <w:jc w:val="both"/>
              <w:rPr>
                <w:color w:val="auto"/>
                <w:sz w:val="21"/>
                <w:szCs w:val="21"/>
                <w:lang w:eastAsia="en-US"/>
              </w:rPr>
            </w:pPr>
            <w:r>
              <w:rPr>
                <w:rFonts w:hint="eastAsia"/>
                <w:color w:val="auto"/>
                <w:sz w:val="21"/>
                <w:szCs w:val="21"/>
                <w:lang w:eastAsia="zh-CN"/>
              </w:rPr>
              <w:t>□</w:t>
            </w:r>
            <w:r>
              <w:rPr>
                <w:color w:val="auto"/>
                <w:sz w:val="21"/>
                <w:szCs w:val="21"/>
                <w:lang w:eastAsia="en-US"/>
              </w:rPr>
              <w:t>是</w:t>
            </w:r>
            <w:r>
              <w:rPr>
                <w:color w:val="auto"/>
                <w:sz w:val="21"/>
                <w:szCs w:val="21"/>
                <w:lang w:eastAsia="en-US"/>
              </w:rPr>
              <w:tab/>
            </w:r>
            <w:r>
              <w:rPr>
                <w:rFonts w:hint="eastAsia"/>
                <w:color w:val="auto"/>
                <w:sz w:val="21"/>
                <w:szCs w:val="21"/>
                <w:lang w:eastAsia="zh-CN"/>
              </w:rPr>
              <w:t>☑</w:t>
            </w:r>
            <w:r>
              <w:rPr>
                <w:color w:val="auto"/>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1003" w:type="dxa"/>
            <w:shd w:val="clear" w:color="auto" w:fill="auto"/>
            <w:noWrap w:val="0"/>
            <w:vAlign w:val="center"/>
          </w:tcPr>
          <w:p>
            <w:pPr>
              <w:pStyle w:val="22"/>
              <w:spacing w:line="360" w:lineRule="auto"/>
              <w:ind w:right="109"/>
              <w:jc w:val="both"/>
              <w:rPr>
                <w:color w:val="auto"/>
                <w:sz w:val="21"/>
                <w:szCs w:val="21"/>
                <w:lang w:eastAsia="en-US"/>
              </w:rPr>
            </w:pPr>
            <w:r>
              <w:rPr>
                <w:color w:val="auto"/>
                <w:sz w:val="21"/>
                <w:szCs w:val="21"/>
                <w:lang w:eastAsia="en-US"/>
              </w:rPr>
              <w:t>7.3</w:t>
            </w:r>
          </w:p>
        </w:tc>
        <w:tc>
          <w:tcPr>
            <w:tcW w:w="2026" w:type="dxa"/>
            <w:shd w:val="clear" w:color="auto" w:fill="auto"/>
            <w:noWrap w:val="0"/>
            <w:vAlign w:val="center"/>
          </w:tcPr>
          <w:p>
            <w:pPr>
              <w:pStyle w:val="22"/>
              <w:spacing w:line="360" w:lineRule="auto"/>
              <w:jc w:val="both"/>
              <w:rPr>
                <w:color w:val="auto"/>
                <w:sz w:val="21"/>
                <w:szCs w:val="21"/>
                <w:lang w:eastAsia="en-US"/>
              </w:rPr>
            </w:pPr>
            <w:r>
              <w:rPr>
                <w:color w:val="auto"/>
                <w:sz w:val="21"/>
                <w:szCs w:val="21"/>
                <w:lang w:eastAsia="en-US"/>
              </w:rPr>
              <w:t>现场考察</w:t>
            </w:r>
          </w:p>
        </w:tc>
        <w:tc>
          <w:tcPr>
            <w:tcW w:w="5468" w:type="dxa"/>
            <w:shd w:val="clear" w:color="auto" w:fill="auto"/>
            <w:noWrap w:val="0"/>
            <w:vAlign w:val="center"/>
          </w:tcPr>
          <w:p>
            <w:pPr>
              <w:pStyle w:val="22"/>
              <w:spacing w:before="163" w:line="360" w:lineRule="auto"/>
              <w:ind w:left="108"/>
              <w:jc w:val="both"/>
              <w:rPr>
                <w:color w:val="auto"/>
                <w:sz w:val="21"/>
                <w:szCs w:val="21"/>
              </w:rPr>
            </w:pPr>
            <w:r>
              <w:rPr>
                <w:rFonts w:hint="eastAsia"/>
                <w:color w:val="auto"/>
                <w:sz w:val="21"/>
                <w:szCs w:val="21"/>
                <w:lang w:eastAsia="zh-CN"/>
              </w:rPr>
              <w:t>☑</w:t>
            </w:r>
            <w:r>
              <w:rPr>
                <w:color w:val="auto"/>
                <w:sz w:val="21"/>
                <w:szCs w:val="21"/>
              </w:rPr>
              <w:t>不组织，供应商自行考察</w:t>
            </w:r>
            <w:r>
              <w:rPr>
                <w:rFonts w:hint="eastAsia"/>
                <w:color w:val="auto"/>
                <w:sz w:val="21"/>
                <w:szCs w:val="21"/>
              </w:rPr>
              <w:t xml:space="preserve">    </w:t>
            </w:r>
            <w:r>
              <w:rPr>
                <w:color w:val="auto"/>
                <w:sz w:val="21"/>
                <w:szCs w:val="21"/>
              </w:rPr>
              <w:t>□统一组织</w:t>
            </w:r>
          </w:p>
          <w:p>
            <w:pPr>
              <w:pStyle w:val="22"/>
              <w:tabs>
                <w:tab w:val="left" w:pos="1308"/>
                <w:tab w:val="left" w:pos="3643"/>
              </w:tabs>
              <w:spacing w:before="191" w:line="360" w:lineRule="auto"/>
              <w:ind w:left="108" w:right="1812"/>
              <w:jc w:val="both"/>
              <w:rPr>
                <w:color w:val="auto"/>
                <w:sz w:val="21"/>
                <w:szCs w:val="21"/>
              </w:rPr>
            </w:pPr>
            <w:r>
              <w:rPr>
                <w:color w:val="auto"/>
                <w:sz w:val="21"/>
                <w:szCs w:val="21"/>
              </w:rPr>
              <w:t>时间：</w:t>
            </w:r>
            <w:r>
              <w:rPr>
                <w:color w:val="auto"/>
                <w:sz w:val="21"/>
                <w:szCs w:val="21"/>
                <w:u w:val="single"/>
              </w:rPr>
              <w:t xml:space="preserve"> </w:t>
            </w:r>
            <w:r>
              <w:rPr>
                <w:color w:val="auto"/>
                <w:sz w:val="21"/>
                <w:szCs w:val="21"/>
                <w:u w:val="single"/>
              </w:rPr>
              <w:tab/>
            </w:r>
            <w:r>
              <w:rPr>
                <w:color w:val="auto"/>
                <w:sz w:val="21"/>
                <w:szCs w:val="21"/>
              </w:rPr>
              <w:t>年</w:t>
            </w:r>
            <w:r>
              <w:rPr>
                <w:color w:val="auto"/>
                <w:sz w:val="21"/>
                <w:szCs w:val="21"/>
                <w:u w:val="single"/>
              </w:rPr>
              <w:t xml:space="preserve">  </w:t>
            </w:r>
            <w:r>
              <w:rPr>
                <w:color w:val="auto"/>
                <w:sz w:val="21"/>
                <w:szCs w:val="21"/>
              </w:rPr>
              <w:t>月</w:t>
            </w:r>
            <w:r>
              <w:rPr>
                <w:color w:val="auto"/>
                <w:sz w:val="21"/>
                <w:szCs w:val="21"/>
                <w:u w:val="single"/>
              </w:rPr>
              <w:t xml:space="preserve">  </w:t>
            </w:r>
            <w:r>
              <w:rPr>
                <w:color w:val="auto"/>
                <w:sz w:val="21"/>
                <w:szCs w:val="21"/>
              </w:rPr>
              <w:t>日</w:t>
            </w:r>
            <w:r>
              <w:rPr>
                <w:color w:val="auto"/>
                <w:sz w:val="21"/>
                <w:szCs w:val="21"/>
                <w:u w:val="single"/>
              </w:rPr>
              <w:t xml:space="preserve">  </w:t>
            </w:r>
            <w:r>
              <w:rPr>
                <w:color w:val="auto"/>
                <w:sz w:val="21"/>
                <w:szCs w:val="21"/>
              </w:rPr>
              <w:t>时</w:t>
            </w:r>
            <w:r>
              <w:rPr>
                <w:color w:val="auto"/>
                <w:sz w:val="21"/>
                <w:szCs w:val="21"/>
                <w:u w:val="single"/>
              </w:rPr>
              <w:t xml:space="preserve">  </w:t>
            </w:r>
            <w:r>
              <w:rPr>
                <w:color w:val="auto"/>
                <w:sz w:val="21"/>
                <w:szCs w:val="21"/>
              </w:rPr>
              <w:t>分地点：</w:t>
            </w:r>
            <w:r>
              <w:rPr>
                <w:color w:val="auto"/>
                <w:sz w:val="21"/>
                <w:szCs w:val="21"/>
                <w:u w:val="single"/>
              </w:rPr>
              <w:t xml:space="preserve"> </w:t>
            </w:r>
            <w:r>
              <w:rPr>
                <w:color w:val="auto"/>
                <w:sz w:val="21"/>
                <w:szCs w:val="21"/>
                <w:u w:val="single"/>
              </w:rPr>
              <w:tab/>
            </w:r>
            <w:r>
              <w:rPr>
                <w:color w:val="auto"/>
                <w:sz w:val="21"/>
                <w:szCs w:val="21"/>
                <w:u w:val="single"/>
              </w:rPr>
              <w:tab/>
            </w:r>
          </w:p>
          <w:p>
            <w:pPr>
              <w:pStyle w:val="22"/>
              <w:tabs>
                <w:tab w:val="left" w:pos="4603"/>
              </w:tabs>
              <w:spacing w:line="360" w:lineRule="auto"/>
              <w:ind w:left="108"/>
              <w:jc w:val="both"/>
              <w:rPr>
                <w:color w:val="auto"/>
                <w:sz w:val="21"/>
                <w:szCs w:val="21"/>
              </w:rPr>
            </w:pPr>
            <w:r>
              <w:rPr>
                <w:color w:val="auto"/>
                <w:sz w:val="21"/>
                <w:szCs w:val="21"/>
              </w:rPr>
              <w:t>现场考察联系人及联系电话：</w:t>
            </w:r>
            <w:r>
              <w:rPr>
                <w:color w:val="auto"/>
                <w:sz w:val="21"/>
                <w:szCs w:val="21"/>
                <w:u w:val="single"/>
              </w:rPr>
              <w:t xml:space="preserve"> </w:t>
            </w:r>
            <w:r>
              <w:rPr>
                <w:color w:val="auto"/>
                <w:sz w:val="21"/>
                <w:szCs w:val="21"/>
                <w:u w:val="single"/>
              </w:rPr>
              <w:tab/>
            </w:r>
          </w:p>
          <w:p>
            <w:pPr>
              <w:pStyle w:val="22"/>
              <w:spacing w:before="31" w:line="360" w:lineRule="auto"/>
              <w:ind w:left="108"/>
              <w:jc w:val="both"/>
              <w:rPr>
                <w:b/>
                <w:color w:val="auto"/>
                <w:sz w:val="21"/>
                <w:szCs w:val="21"/>
              </w:rPr>
            </w:pPr>
            <w:r>
              <w:rPr>
                <w:b/>
                <w:color w:val="auto"/>
                <w:sz w:val="21"/>
                <w:szCs w:val="21"/>
              </w:rPr>
              <w:t>备注：如供应商未参加采购人统一组织的现场考</w:t>
            </w:r>
          </w:p>
          <w:p>
            <w:pPr>
              <w:pStyle w:val="22"/>
              <w:spacing w:before="8" w:line="360" w:lineRule="auto"/>
              <w:ind w:left="108" w:right="34"/>
              <w:jc w:val="both"/>
              <w:rPr>
                <w:b/>
                <w:color w:val="auto"/>
                <w:sz w:val="21"/>
                <w:szCs w:val="21"/>
              </w:rPr>
            </w:pPr>
            <w:r>
              <w:rPr>
                <w:b/>
                <w:color w:val="auto"/>
                <w:sz w:val="21"/>
                <w:szCs w:val="21"/>
              </w:rPr>
              <w:t>察，视同放弃现场考察，由此引起的一切责任由供应商自行承担。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shd w:val="clear" w:color="auto" w:fill="auto"/>
            <w:noWrap w:val="0"/>
            <w:vAlign w:val="center"/>
          </w:tcPr>
          <w:p>
            <w:pPr>
              <w:pStyle w:val="22"/>
              <w:spacing w:before="156" w:line="360" w:lineRule="auto"/>
              <w:ind w:left="118" w:right="109"/>
              <w:jc w:val="both"/>
              <w:rPr>
                <w:color w:val="auto"/>
                <w:sz w:val="21"/>
                <w:szCs w:val="21"/>
                <w:lang w:eastAsia="en-US"/>
              </w:rPr>
            </w:pPr>
            <w:r>
              <w:rPr>
                <w:color w:val="auto"/>
                <w:sz w:val="21"/>
                <w:szCs w:val="21"/>
                <w:lang w:eastAsia="en-US"/>
              </w:rPr>
              <w:t>8.1</w:t>
            </w:r>
          </w:p>
        </w:tc>
        <w:tc>
          <w:tcPr>
            <w:tcW w:w="2026" w:type="dxa"/>
            <w:shd w:val="clear" w:color="auto" w:fill="auto"/>
            <w:noWrap w:val="0"/>
            <w:vAlign w:val="center"/>
          </w:tcPr>
          <w:p>
            <w:pPr>
              <w:spacing w:line="360" w:lineRule="auto"/>
              <w:jc w:val="both"/>
              <w:rPr>
                <w:color w:val="auto"/>
                <w:sz w:val="21"/>
                <w:szCs w:val="21"/>
                <w:lang w:eastAsia="en-US"/>
              </w:rPr>
            </w:pPr>
            <w:r>
              <w:rPr>
                <w:rFonts w:hint="eastAsia"/>
                <w:color w:val="auto"/>
                <w:sz w:val="21"/>
                <w:szCs w:val="21"/>
              </w:rPr>
              <w:t>供应商质疑</w:t>
            </w:r>
            <w:r>
              <w:rPr>
                <w:color w:val="auto"/>
                <w:sz w:val="21"/>
                <w:szCs w:val="21"/>
                <w:lang w:eastAsia="en-US"/>
              </w:rPr>
              <w:t>截止时间</w:t>
            </w:r>
          </w:p>
        </w:tc>
        <w:tc>
          <w:tcPr>
            <w:tcW w:w="5468" w:type="dxa"/>
            <w:shd w:val="clear" w:color="auto" w:fill="auto"/>
            <w:noWrap w:val="0"/>
            <w:vAlign w:val="center"/>
          </w:tcPr>
          <w:p>
            <w:pPr>
              <w:autoSpaceDE/>
              <w:autoSpaceDN/>
              <w:spacing w:line="360" w:lineRule="auto"/>
              <w:jc w:val="both"/>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1、对采购文件提出质疑的，应当在采购文件公告期限届满之日</w:t>
            </w:r>
            <w:r>
              <w:rPr>
                <w:rFonts w:hint="eastAsia" w:ascii="Times New Roman" w:hAnsi="Times New Roman" w:cs="Times New Roman"/>
                <w:color w:val="auto"/>
                <w:kern w:val="2"/>
                <w:sz w:val="21"/>
                <w:szCs w:val="21"/>
                <w:highlight w:val="yellow"/>
                <w:lang w:val="en-US" w:bidi="ar-SA"/>
              </w:rPr>
              <w:t>起</w:t>
            </w:r>
            <w:r>
              <w:rPr>
                <w:rFonts w:hint="eastAsia" w:ascii="Times New Roman" w:hAnsi="Times New Roman" w:cs="Times New Roman"/>
                <w:color w:val="auto"/>
                <w:kern w:val="2"/>
                <w:sz w:val="21"/>
                <w:szCs w:val="21"/>
                <w:highlight w:val="yellow"/>
                <w:lang w:val="en-US" w:eastAsia="zh-CN" w:bidi="ar-SA"/>
              </w:rPr>
              <w:t>7</w:t>
            </w:r>
            <w:r>
              <w:rPr>
                <w:rFonts w:hint="eastAsia" w:ascii="Times New Roman" w:hAnsi="Times New Roman" w:cs="Times New Roman"/>
                <w:color w:val="auto"/>
                <w:kern w:val="2"/>
                <w:sz w:val="21"/>
                <w:szCs w:val="21"/>
                <w:highlight w:val="yellow"/>
                <w:lang w:val="en-US" w:bidi="ar-SA"/>
              </w:rPr>
              <w:t>个工作日</w:t>
            </w:r>
            <w:r>
              <w:rPr>
                <w:rFonts w:hint="eastAsia" w:ascii="Times New Roman" w:hAnsi="Times New Roman" w:cs="Times New Roman"/>
                <w:color w:val="auto"/>
                <w:kern w:val="2"/>
                <w:sz w:val="21"/>
                <w:szCs w:val="21"/>
                <w:lang w:val="en-US" w:bidi="ar-SA"/>
              </w:rPr>
              <w:t>内</w:t>
            </w:r>
            <w:r>
              <w:rPr>
                <w:rFonts w:hint="eastAsia" w:cs="Times New Roman"/>
                <w:b/>
                <w:bCs/>
                <w:color w:val="auto"/>
                <w:kern w:val="2"/>
                <w:sz w:val="21"/>
                <w:lang w:val="en-US" w:bidi="ar-SA"/>
              </w:rPr>
              <w:t>通过</w:t>
            </w:r>
            <w:r>
              <w:rPr>
                <w:rFonts w:hint="eastAsia" w:cs="Times New Roman"/>
                <w:b/>
                <w:bCs/>
                <w:color w:val="auto"/>
                <w:kern w:val="2"/>
                <w:sz w:val="21"/>
                <w:lang w:val="en-US" w:eastAsia="zh-CN" w:bidi="ar-SA"/>
              </w:rPr>
              <w:t>电子邮箱</w:t>
            </w:r>
            <w:r>
              <w:rPr>
                <w:rFonts w:hint="eastAsia" w:cs="Times New Roman"/>
                <w:b/>
                <w:bCs/>
                <w:color w:val="auto"/>
                <w:kern w:val="2"/>
                <w:sz w:val="21"/>
                <w:lang w:val="en-US" w:bidi="ar-SA"/>
              </w:rPr>
              <w:t>提出</w:t>
            </w:r>
            <w:r>
              <w:rPr>
                <w:rFonts w:hint="eastAsia" w:cs="Times New Roman"/>
                <w:b/>
                <w:bCs/>
                <w:color w:val="auto"/>
                <w:kern w:val="2"/>
                <w:sz w:val="21"/>
                <w:lang w:val="en-US" w:eastAsia="zh-CN" w:bidi="ar-SA"/>
              </w:rPr>
              <w:t>，电子邮箱：81507709@qq.com</w:t>
            </w:r>
            <w:r>
              <w:rPr>
                <w:rFonts w:hint="eastAsia" w:ascii="Times New Roman" w:hAnsi="Times New Roman" w:cs="Times New Roman"/>
                <w:color w:val="auto"/>
                <w:kern w:val="2"/>
                <w:sz w:val="21"/>
                <w:szCs w:val="21"/>
                <w:lang w:val="en-US" w:bidi="ar-SA"/>
              </w:rPr>
              <w:t xml:space="preserve">   </w:t>
            </w:r>
          </w:p>
          <w:p>
            <w:pPr>
              <w:widowControl/>
              <w:shd w:val="clear" w:color="auto" w:fill="FFFFFF"/>
              <w:autoSpaceDE/>
              <w:autoSpaceDN/>
              <w:spacing w:line="360" w:lineRule="auto"/>
              <w:ind w:firstLine="411" w:firstLineChars="196"/>
              <w:jc w:val="both"/>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特别提示：提出质疑时须注明项目名称及项目编号 。</w:t>
            </w:r>
          </w:p>
          <w:p>
            <w:pPr>
              <w:autoSpaceDE/>
              <w:autoSpaceDN/>
              <w:spacing w:line="360" w:lineRule="auto"/>
              <w:ind w:firstLine="420" w:firstLineChars="200"/>
              <w:jc w:val="both"/>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询问答复及澄清或修改：</w:t>
            </w:r>
            <w:r>
              <w:rPr>
                <w:rFonts w:hint="eastAsia" w:ascii="Times New Roman" w:hAnsi="Times New Roman" w:cs="Times New Roman"/>
                <w:color w:val="auto"/>
                <w:kern w:val="2"/>
                <w:sz w:val="21"/>
                <w:szCs w:val="21"/>
                <w:lang w:val="en-US" w:eastAsia="zh-CN" w:bidi="ar-SA"/>
              </w:rPr>
              <w:t>书面方式发布，</w:t>
            </w:r>
            <w:r>
              <w:rPr>
                <w:rFonts w:hint="eastAsia" w:ascii="Times New Roman" w:hAnsi="Times New Roman" w:cs="Times New Roman"/>
                <w:color w:val="auto"/>
                <w:kern w:val="2"/>
                <w:sz w:val="21"/>
                <w:szCs w:val="21"/>
                <w:lang w:val="en-US" w:bidi="ar-SA"/>
              </w:rPr>
              <w:t>该答复内容及澄清或修改内容为采购文件的组成部分，对供应商具有同样约束力效力。</w:t>
            </w:r>
          </w:p>
          <w:p>
            <w:pPr>
              <w:widowControl/>
              <w:shd w:val="clear" w:color="auto" w:fill="FFFFFF"/>
              <w:autoSpaceDE/>
              <w:autoSpaceDN/>
              <w:spacing w:line="360" w:lineRule="auto"/>
              <w:jc w:val="both"/>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2、</w:t>
            </w:r>
            <w:r>
              <w:rPr>
                <w:rFonts w:ascii="Times New Roman" w:hAnsi="Times New Roman" w:cs="Times New Roman"/>
                <w:color w:val="auto"/>
                <w:kern w:val="2"/>
                <w:sz w:val="21"/>
                <w:szCs w:val="21"/>
                <w:lang w:val="en-US" w:bidi="ar-SA"/>
              </w:rPr>
              <w:t>供应商认为采购过程、成交结果使自己的权益受到损害的</w:t>
            </w:r>
            <w:r>
              <w:rPr>
                <w:rFonts w:hint="eastAsia" w:ascii="Times New Roman" w:hAnsi="Times New Roman" w:cs="Times New Roman"/>
                <w:color w:val="auto"/>
                <w:kern w:val="2"/>
                <w:sz w:val="21"/>
                <w:szCs w:val="21"/>
                <w:lang w:val="en-US" w:bidi="ar-SA"/>
              </w:rPr>
              <w:t>，</w:t>
            </w:r>
            <w:r>
              <w:rPr>
                <w:rFonts w:ascii="Times New Roman" w:hAnsi="Times New Roman" w:cs="Times New Roman"/>
                <w:color w:val="auto"/>
                <w:kern w:val="2"/>
                <w:sz w:val="21"/>
                <w:szCs w:val="21"/>
                <w:lang w:val="en-US" w:bidi="ar-SA"/>
              </w:rPr>
              <w:t>可以在知道或者应知其权益受到损害之日起7个工作日内，</w:t>
            </w:r>
            <w:r>
              <w:rPr>
                <w:rFonts w:hint="eastAsia" w:cs="Times New Roman"/>
                <w:b/>
                <w:bCs/>
                <w:color w:val="auto"/>
                <w:kern w:val="2"/>
                <w:sz w:val="21"/>
                <w:lang w:val="en-US" w:bidi="ar-SA"/>
              </w:rPr>
              <w:t>书面提出。</w:t>
            </w:r>
          </w:p>
          <w:p>
            <w:pPr>
              <w:pStyle w:val="22"/>
              <w:tabs>
                <w:tab w:val="left" w:pos="588"/>
              </w:tabs>
              <w:spacing w:before="232" w:line="360" w:lineRule="auto"/>
              <w:ind w:left="108"/>
              <w:jc w:val="both"/>
              <w:rPr>
                <w:color w:val="auto"/>
                <w:sz w:val="21"/>
                <w:szCs w:val="21"/>
              </w:rPr>
            </w:pPr>
            <w:r>
              <w:rPr>
                <w:rFonts w:hint="eastAsia" w:ascii="Times New Roman" w:hAnsi="Times New Roman" w:cs="Times New Roman"/>
                <w:color w:val="auto"/>
                <w:kern w:val="2"/>
                <w:sz w:val="21"/>
                <w:szCs w:val="21"/>
                <w:lang w:val="en-US" w:bidi="ar-SA"/>
              </w:rPr>
              <w:t>3、质疑函格式按照采购文件格式第八章 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003" w:type="dxa"/>
            <w:shd w:val="clear" w:color="auto" w:fill="auto"/>
            <w:noWrap w:val="0"/>
            <w:vAlign w:val="center"/>
          </w:tcPr>
          <w:p>
            <w:pPr>
              <w:pStyle w:val="22"/>
              <w:spacing w:line="360" w:lineRule="auto"/>
              <w:ind w:right="109"/>
              <w:jc w:val="both"/>
              <w:rPr>
                <w:color w:val="auto"/>
                <w:sz w:val="21"/>
                <w:szCs w:val="21"/>
                <w:lang w:eastAsia="en-US"/>
              </w:rPr>
            </w:pPr>
            <w:r>
              <w:rPr>
                <w:color w:val="auto"/>
                <w:sz w:val="21"/>
                <w:szCs w:val="21"/>
                <w:lang w:eastAsia="en-US"/>
              </w:rPr>
              <w:t>9.1</w:t>
            </w:r>
          </w:p>
        </w:tc>
        <w:tc>
          <w:tcPr>
            <w:tcW w:w="2026" w:type="dxa"/>
            <w:shd w:val="clear" w:color="auto" w:fill="auto"/>
            <w:noWrap w:val="0"/>
            <w:vAlign w:val="center"/>
          </w:tcPr>
          <w:p>
            <w:pPr>
              <w:pStyle w:val="22"/>
              <w:spacing w:line="360" w:lineRule="auto"/>
              <w:jc w:val="both"/>
              <w:rPr>
                <w:color w:val="auto"/>
                <w:sz w:val="21"/>
                <w:szCs w:val="21"/>
                <w:lang w:eastAsia="en-US"/>
              </w:rPr>
            </w:pPr>
            <w:r>
              <w:rPr>
                <w:color w:val="auto"/>
                <w:sz w:val="21"/>
                <w:szCs w:val="21"/>
                <w:lang w:eastAsia="en-US"/>
              </w:rPr>
              <w:t>包别划分</w:t>
            </w:r>
          </w:p>
        </w:tc>
        <w:tc>
          <w:tcPr>
            <w:tcW w:w="5468" w:type="dxa"/>
            <w:shd w:val="clear" w:color="auto" w:fill="auto"/>
            <w:noWrap w:val="0"/>
            <w:vAlign w:val="center"/>
          </w:tcPr>
          <w:p>
            <w:pPr>
              <w:pStyle w:val="22"/>
              <w:tabs>
                <w:tab w:val="left" w:pos="1668"/>
                <w:tab w:val="left" w:pos="2628"/>
              </w:tabs>
              <w:spacing w:before="40" w:line="360" w:lineRule="auto"/>
              <w:ind w:left="108"/>
              <w:jc w:val="both"/>
              <w:rPr>
                <w:color w:val="auto"/>
                <w:sz w:val="21"/>
                <w:szCs w:val="21"/>
              </w:rPr>
            </w:pPr>
            <w:r>
              <w:rPr>
                <w:rFonts w:hint="eastAsia"/>
                <w:color w:val="auto"/>
                <w:sz w:val="21"/>
                <w:szCs w:val="21"/>
                <w:lang w:eastAsia="zh-CN"/>
              </w:rPr>
              <w:t>☑</w:t>
            </w:r>
            <w:r>
              <w:rPr>
                <w:color w:val="auto"/>
                <w:sz w:val="21"/>
                <w:szCs w:val="21"/>
              </w:rPr>
              <w:t>不分包</w:t>
            </w:r>
            <w:r>
              <w:rPr>
                <w:color w:val="auto"/>
                <w:sz w:val="21"/>
                <w:szCs w:val="21"/>
              </w:rPr>
              <w:tab/>
            </w:r>
            <w:r>
              <w:rPr>
                <w:color w:val="auto"/>
                <w:sz w:val="21"/>
                <w:szCs w:val="21"/>
              </w:rPr>
              <w:t>□分为</w:t>
            </w:r>
            <w:r>
              <w:rPr>
                <w:color w:val="auto"/>
                <w:sz w:val="21"/>
                <w:szCs w:val="21"/>
              </w:rPr>
              <w:tab/>
            </w:r>
            <w:r>
              <w:rPr>
                <w:color w:val="auto"/>
                <w:sz w:val="21"/>
                <w:szCs w:val="21"/>
              </w:rPr>
              <w:t>个包</w:t>
            </w:r>
          </w:p>
          <w:p>
            <w:pPr>
              <w:pStyle w:val="22"/>
              <w:tabs>
                <w:tab w:val="left" w:pos="5415"/>
              </w:tabs>
              <w:spacing w:before="161" w:line="360" w:lineRule="auto"/>
              <w:ind w:left="108"/>
              <w:jc w:val="both"/>
              <w:rPr>
                <w:color w:val="auto"/>
                <w:sz w:val="21"/>
                <w:szCs w:val="21"/>
              </w:rPr>
            </w:pPr>
            <w:r>
              <w:rPr>
                <w:color w:val="auto"/>
                <w:sz w:val="21"/>
                <w:szCs w:val="21"/>
              </w:rPr>
              <w:t>供应商参加多个包谈判的成交包数规定：</w:t>
            </w:r>
            <w:r>
              <w:rPr>
                <w:color w:val="auto"/>
                <w:sz w:val="21"/>
                <w:szCs w:val="21"/>
                <w:u w:val="single"/>
              </w:rPr>
              <w:t xml:space="preserve"> </w:t>
            </w:r>
            <w:r>
              <w:rPr>
                <w:color w:val="auto"/>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3" w:type="dxa"/>
            <w:shd w:val="clear" w:color="auto" w:fill="auto"/>
            <w:noWrap w:val="0"/>
            <w:vAlign w:val="center"/>
          </w:tcPr>
          <w:p>
            <w:pPr>
              <w:pStyle w:val="22"/>
              <w:spacing w:line="360" w:lineRule="auto"/>
              <w:ind w:right="109"/>
              <w:jc w:val="both"/>
              <w:rPr>
                <w:color w:val="auto"/>
                <w:sz w:val="21"/>
                <w:szCs w:val="21"/>
                <w:highlight w:val="yellow"/>
                <w:lang w:eastAsia="en-US"/>
              </w:rPr>
            </w:pPr>
            <w:r>
              <w:rPr>
                <w:color w:val="auto"/>
                <w:sz w:val="21"/>
                <w:szCs w:val="21"/>
                <w:highlight w:val="yellow"/>
                <w:lang w:eastAsia="en-US"/>
              </w:rPr>
              <w:t>13.1</w:t>
            </w:r>
          </w:p>
        </w:tc>
        <w:tc>
          <w:tcPr>
            <w:tcW w:w="2026" w:type="dxa"/>
            <w:shd w:val="clear" w:color="auto" w:fill="auto"/>
            <w:noWrap w:val="0"/>
            <w:vAlign w:val="center"/>
          </w:tcPr>
          <w:p>
            <w:pPr>
              <w:pStyle w:val="22"/>
              <w:spacing w:line="360" w:lineRule="auto"/>
              <w:jc w:val="both"/>
              <w:rPr>
                <w:color w:val="auto"/>
                <w:sz w:val="21"/>
                <w:szCs w:val="21"/>
                <w:highlight w:val="yellow"/>
                <w:lang w:eastAsia="en-US"/>
              </w:rPr>
            </w:pPr>
            <w:r>
              <w:rPr>
                <w:color w:val="auto"/>
                <w:sz w:val="21"/>
                <w:szCs w:val="21"/>
                <w:highlight w:val="yellow"/>
                <w:lang w:eastAsia="en-US"/>
              </w:rPr>
              <w:t>谈判保证金</w:t>
            </w:r>
          </w:p>
        </w:tc>
        <w:tc>
          <w:tcPr>
            <w:tcW w:w="5468" w:type="dxa"/>
            <w:shd w:val="clear" w:color="auto" w:fill="auto"/>
            <w:noWrap w:val="0"/>
            <w:vAlign w:val="center"/>
          </w:tcPr>
          <w:p>
            <w:pPr>
              <w:pStyle w:val="22"/>
              <w:tabs>
                <w:tab w:val="left" w:pos="710"/>
              </w:tabs>
              <w:spacing w:before="158" w:line="360" w:lineRule="auto"/>
              <w:jc w:val="both"/>
              <w:rPr>
                <w:rFonts w:hint="eastAsia"/>
                <w:b/>
                <w:bCs/>
                <w:color w:val="auto"/>
                <w:sz w:val="21"/>
                <w:szCs w:val="21"/>
                <w:highlight w:val="yellow"/>
                <w:lang w:eastAsia="en-US"/>
              </w:rPr>
            </w:pPr>
            <w:r>
              <w:rPr>
                <w:rFonts w:hint="eastAsia"/>
                <w:b/>
                <w:bCs/>
                <w:color w:val="auto"/>
                <w:sz w:val="21"/>
                <w:szCs w:val="21"/>
                <w:highlight w:val="yellow"/>
                <w:lang w:val="en-US" w:eastAsia="zh-CN"/>
              </w:rPr>
              <w:t>谈判</w:t>
            </w:r>
            <w:r>
              <w:rPr>
                <w:rFonts w:hint="eastAsia"/>
                <w:b/>
                <w:bCs/>
                <w:color w:val="auto"/>
                <w:sz w:val="21"/>
                <w:szCs w:val="21"/>
                <w:highlight w:val="yellow"/>
                <w:lang w:eastAsia="en-US"/>
              </w:rPr>
              <w:t>保证金金额：</w:t>
            </w:r>
            <w:r>
              <w:rPr>
                <w:rFonts w:hint="eastAsia"/>
                <w:b/>
                <w:bCs/>
                <w:color w:val="auto"/>
                <w:sz w:val="21"/>
                <w:szCs w:val="21"/>
                <w:highlight w:val="yellow"/>
                <w:lang w:val="en-US" w:eastAsia="zh-CN"/>
              </w:rPr>
              <w:t xml:space="preserve">8000 </w:t>
            </w:r>
            <w:r>
              <w:rPr>
                <w:rFonts w:hint="eastAsia"/>
                <w:b/>
                <w:bCs/>
                <w:color w:val="auto"/>
                <w:sz w:val="21"/>
                <w:szCs w:val="21"/>
                <w:highlight w:val="yellow"/>
                <w:lang w:eastAsia="en-US"/>
              </w:rPr>
              <w:t>元（人民币）</w:t>
            </w:r>
          </w:p>
          <w:p>
            <w:pPr>
              <w:pStyle w:val="22"/>
              <w:tabs>
                <w:tab w:val="left" w:pos="710"/>
              </w:tabs>
              <w:spacing w:before="158" w:line="360" w:lineRule="auto"/>
              <w:jc w:val="both"/>
              <w:rPr>
                <w:rFonts w:hint="eastAsia"/>
                <w:b/>
                <w:bCs/>
                <w:color w:val="auto"/>
                <w:sz w:val="21"/>
                <w:szCs w:val="21"/>
                <w:highlight w:val="yellow"/>
                <w:lang w:eastAsia="en-US"/>
              </w:rPr>
            </w:pPr>
            <w:r>
              <w:rPr>
                <w:rFonts w:hint="eastAsia"/>
                <w:b/>
                <w:bCs/>
                <w:color w:val="auto"/>
                <w:sz w:val="21"/>
                <w:szCs w:val="21"/>
                <w:highlight w:val="yellow"/>
                <w:lang w:eastAsia="en-US"/>
              </w:rPr>
              <w:t>账户名称：安徽欣安工程建设项目管理有限公司阜阳市阜合产业园分公司</w:t>
            </w:r>
          </w:p>
          <w:p>
            <w:pPr>
              <w:pStyle w:val="22"/>
              <w:tabs>
                <w:tab w:val="left" w:pos="710"/>
              </w:tabs>
              <w:spacing w:before="158" w:line="360" w:lineRule="auto"/>
              <w:jc w:val="both"/>
              <w:rPr>
                <w:rFonts w:hint="eastAsia"/>
                <w:b/>
                <w:bCs/>
                <w:color w:val="auto"/>
                <w:sz w:val="21"/>
                <w:szCs w:val="21"/>
                <w:highlight w:val="yellow"/>
                <w:lang w:eastAsia="en-US"/>
              </w:rPr>
            </w:pPr>
            <w:r>
              <w:rPr>
                <w:rFonts w:hint="eastAsia"/>
                <w:b/>
                <w:bCs/>
                <w:color w:val="auto"/>
                <w:sz w:val="21"/>
                <w:szCs w:val="21"/>
                <w:highlight w:val="yellow"/>
                <w:lang w:eastAsia="en-US"/>
              </w:rPr>
              <w:t>开户银行：建行阜阳分行营业部</w:t>
            </w:r>
          </w:p>
          <w:p>
            <w:pPr>
              <w:pStyle w:val="22"/>
              <w:tabs>
                <w:tab w:val="left" w:pos="710"/>
              </w:tabs>
              <w:spacing w:before="158" w:line="360" w:lineRule="auto"/>
              <w:jc w:val="both"/>
              <w:rPr>
                <w:rFonts w:hint="eastAsia"/>
                <w:b/>
                <w:bCs/>
                <w:color w:val="auto"/>
                <w:sz w:val="21"/>
                <w:szCs w:val="21"/>
                <w:highlight w:val="yellow"/>
                <w:lang w:eastAsia="en-US"/>
              </w:rPr>
            </w:pPr>
            <w:r>
              <w:rPr>
                <w:rFonts w:hint="eastAsia"/>
                <w:b/>
                <w:bCs/>
                <w:color w:val="auto"/>
                <w:sz w:val="21"/>
                <w:szCs w:val="21"/>
                <w:highlight w:val="yellow"/>
                <w:lang w:eastAsia="en-US"/>
              </w:rPr>
              <w:t xml:space="preserve">银行账号：3405 0171 8608 0000 1256 </w:t>
            </w:r>
          </w:p>
          <w:p>
            <w:pPr>
              <w:pStyle w:val="22"/>
              <w:tabs>
                <w:tab w:val="left" w:pos="710"/>
              </w:tabs>
              <w:spacing w:before="158" w:line="360" w:lineRule="auto"/>
              <w:jc w:val="both"/>
              <w:rPr>
                <w:rFonts w:hint="eastAsia"/>
                <w:b/>
                <w:bCs/>
                <w:color w:val="auto"/>
                <w:sz w:val="21"/>
                <w:szCs w:val="21"/>
                <w:highlight w:val="yellow"/>
                <w:lang w:eastAsia="en-US"/>
              </w:rPr>
            </w:pPr>
            <w:r>
              <w:rPr>
                <w:rFonts w:hint="eastAsia"/>
                <w:b/>
                <w:bCs/>
                <w:color w:val="auto"/>
                <w:sz w:val="21"/>
                <w:szCs w:val="21"/>
                <w:highlight w:val="yellow"/>
                <w:lang w:eastAsia="en-US"/>
              </w:rPr>
              <w:t>备注：</w:t>
            </w:r>
          </w:p>
          <w:p>
            <w:pPr>
              <w:pStyle w:val="22"/>
              <w:tabs>
                <w:tab w:val="left" w:pos="710"/>
              </w:tabs>
              <w:spacing w:before="158" w:line="360" w:lineRule="auto"/>
              <w:jc w:val="both"/>
              <w:rPr>
                <w:rFonts w:hint="eastAsia"/>
                <w:b/>
                <w:bCs/>
                <w:color w:val="auto"/>
                <w:sz w:val="21"/>
                <w:szCs w:val="21"/>
                <w:highlight w:val="yellow"/>
                <w:lang w:eastAsia="en-US"/>
              </w:rPr>
            </w:pPr>
            <w:r>
              <w:rPr>
                <w:rFonts w:hint="eastAsia"/>
                <w:b/>
                <w:bCs/>
                <w:color w:val="auto"/>
                <w:sz w:val="21"/>
                <w:szCs w:val="21"/>
                <w:highlight w:val="yellow"/>
                <w:lang w:eastAsia="en-US"/>
              </w:rPr>
              <w:t>1、须</w:t>
            </w:r>
            <w:r>
              <w:rPr>
                <w:rFonts w:hint="eastAsia"/>
                <w:b/>
                <w:bCs/>
                <w:color w:val="auto"/>
                <w:sz w:val="21"/>
                <w:szCs w:val="21"/>
                <w:highlight w:val="yellow"/>
                <w:lang w:val="en-US" w:eastAsia="zh-CN"/>
              </w:rPr>
              <w:t>在</w:t>
            </w:r>
            <w:r>
              <w:rPr>
                <w:rFonts w:hint="eastAsia"/>
                <w:b/>
                <w:bCs/>
                <w:color w:val="auto"/>
                <w:sz w:val="21"/>
                <w:szCs w:val="21"/>
                <w:highlight w:val="yellow"/>
                <w:lang w:eastAsia="en-US"/>
              </w:rPr>
              <w:t>投标截止时间前从投标人基本账户转入指定账户，投标保证金付款人的帐户名称必须与投标人名称一致，不接受汇票及现金，以资金到账时间为确认保证金交纳完毕时间。交纳保证金时须在交易附言中注明：“</w:t>
            </w:r>
            <w:r>
              <w:rPr>
                <w:rFonts w:hint="eastAsia"/>
                <w:b/>
                <w:bCs/>
                <w:color w:val="auto"/>
                <w:sz w:val="21"/>
                <w:szCs w:val="21"/>
                <w:highlight w:val="yellow"/>
                <w:lang w:val="en-US" w:eastAsia="zh-CN"/>
              </w:rPr>
              <w:t>五院监理</w:t>
            </w:r>
            <w:r>
              <w:rPr>
                <w:rFonts w:hint="eastAsia"/>
                <w:b/>
                <w:bCs/>
                <w:color w:val="auto"/>
                <w:sz w:val="21"/>
                <w:szCs w:val="21"/>
                <w:highlight w:val="yellow"/>
                <w:lang w:eastAsia="en-US"/>
              </w:rPr>
              <w:t>”</w:t>
            </w:r>
          </w:p>
          <w:p>
            <w:pPr>
              <w:pStyle w:val="22"/>
              <w:tabs>
                <w:tab w:val="left" w:pos="710"/>
              </w:tabs>
              <w:spacing w:before="158" w:line="360" w:lineRule="auto"/>
              <w:jc w:val="both"/>
              <w:rPr>
                <w:color w:val="auto"/>
                <w:sz w:val="21"/>
                <w:szCs w:val="21"/>
                <w:highlight w:val="yellow"/>
                <w:lang w:eastAsia="en-US"/>
              </w:rPr>
            </w:pPr>
            <w:r>
              <w:rPr>
                <w:rFonts w:hint="eastAsia"/>
                <w:b/>
                <w:bCs/>
                <w:color w:val="auto"/>
                <w:sz w:val="21"/>
                <w:szCs w:val="21"/>
                <w:highlight w:val="yellow"/>
                <w:lang w:eastAsia="en-US"/>
              </w:rPr>
              <w:t>2、投标单位请严格按照招标文件载明的银行、账户汇入投标保证金，否则在开标时将无法查询保证金是否到账，导致投标文件被否决。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center"/>
          </w:tcPr>
          <w:p>
            <w:pPr>
              <w:pStyle w:val="22"/>
              <w:spacing w:before="95" w:line="360" w:lineRule="auto"/>
              <w:ind w:right="249"/>
              <w:jc w:val="both"/>
              <w:rPr>
                <w:color w:val="auto"/>
                <w:sz w:val="21"/>
                <w:szCs w:val="21"/>
                <w:lang w:eastAsia="en-US"/>
              </w:rPr>
            </w:pPr>
            <w:r>
              <w:rPr>
                <w:color w:val="auto"/>
                <w:sz w:val="21"/>
                <w:szCs w:val="21"/>
                <w:lang w:eastAsia="en-US"/>
              </w:rPr>
              <w:t>14.1</w:t>
            </w:r>
          </w:p>
        </w:tc>
        <w:tc>
          <w:tcPr>
            <w:tcW w:w="2026" w:type="dxa"/>
            <w:shd w:val="clear" w:color="auto" w:fill="auto"/>
            <w:noWrap w:val="0"/>
            <w:vAlign w:val="center"/>
          </w:tcPr>
          <w:p>
            <w:pPr>
              <w:pStyle w:val="22"/>
              <w:spacing w:before="16" w:line="360" w:lineRule="auto"/>
              <w:ind w:left="107"/>
              <w:jc w:val="both"/>
              <w:rPr>
                <w:color w:val="auto"/>
                <w:sz w:val="21"/>
                <w:szCs w:val="21"/>
                <w:lang w:eastAsia="en-US"/>
              </w:rPr>
            </w:pPr>
            <w:r>
              <w:rPr>
                <w:color w:val="auto"/>
                <w:sz w:val="21"/>
                <w:szCs w:val="21"/>
                <w:lang w:eastAsia="en-US"/>
              </w:rPr>
              <w:t>谈判有效期</w:t>
            </w:r>
          </w:p>
        </w:tc>
        <w:tc>
          <w:tcPr>
            <w:tcW w:w="5468" w:type="dxa"/>
            <w:shd w:val="clear" w:color="auto" w:fill="auto"/>
            <w:noWrap w:val="0"/>
            <w:vAlign w:val="center"/>
          </w:tcPr>
          <w:p>
            <w:pPr>
              <w:pStyle w:val="22"/>
              <w:tabs>
                <w:tab w:val="left" w:pos="828"/>
              </w:tabs>
              <w:spacing w:before="16" w:line="360" w:lineRule="auto"/>
              <w:ind w:left="108"/>
              <w:jc w:val="both"/>
              <w:rPr>
                <w:color w:val="auto"/>
                <w:sz w:val="21"/>
                <w:szCs w:val="21"/>
                <w:lang w:eastAsia="en-US"/>
              </w:rPr>
            </w:pPr>
            <w:r>
              <w:rPr>
                <w:color w:val="auto"/>
                <w:sz w:val="21"/>
                <w:szCs w:val="21"/>
                <w:u w:val="single"/>
                <w:lang w:eastAsia="en-US"/>
              </w:rPr>
              <w:t xml:space="preserve"> </w:t>
            </w:r>
            <w:r>
              <w:rPr>
                <w:rFonts w:hint="eastAsia"/>
                <w:color w:val="auto"/>
                <w:sz w:val="21"/>
                <w:szCs w:val="21"/>
                <w:u w:val="single"/>
                <w:lang w:val="en-US" w:eastAsia="zh-CN"/>
              </w:rPr>
              <w:t xml:space="preserve">120 </w:t>
            </w:r>
            <w:r>
              <w:rPr>
                <w:color w:val="auto"/>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noWrap w:val="0"/>
            <w:vAlign w:val="center"/>
          </w:tcPr>
          <w:p>
            <w:pPr>
              <w:pStyle w:val="22"/>
              <w:spacing w:before="96" w:line="360" w:lineRule="auto"/>
              <w:ind w:right="249"/>
              <w:jc w:val="both"/>
              <w:rPr>
                <w:color w:val="auto"/>
                <w:sz w:val="21"/>
                <w:szCs w:val="21"/>
                <w:lang w:eastAsia="en-US"/>
              </w:rPr>
            </w:pPr>
            <w:r>
              <w:rPr>
                <w:color w:val="auto"/>
                <w:sz w:val="21"/>
                <w:szCs w:val="21"/>
                <w:lang w:eastAsia="en-US"/>
              </w:rPr>
              <w:t>15.1</w:t>
            </w:r>
          </w:p>
        </w:tc>
        <w:tc>
          <w:tcPr>
            <w:tcW w:w="2026" w:type="dxa"/>
            <w:shd w:val="clear" w:color="auto" w:fill="auto"/>
            <w:noWrap w:val="0"/>
            <w:vAlign w:val="center"/>
          </w:tcPr>
          <w:p>
            <w:pPr>
              <w:pStyle w:val="22"/>
              <w:spacing w:before="19" w:line="360" w:lineRule="auto"/>
              <w:ind w:left="107"/>
              <w:jc w:val="both"/>
              <w:rPr>
                <w:color w:val="auto"/>
                <w:sz w:val="21"/>
                <w:szCs w:val="21"/>
                <w:lang w:eastAsia="en-US"/>
              </w:rPr>
            </w:pPr>
            <w:r>
              <w:rPr>
                <w:color w:val="auto"/>
                <w:sz w:val="21"/>
                <w:szCs w:val="21"/>
                <w:lang w:eastAsia="en-US"/>
              </w:rPr>
              <w:t>响应文件要求</w:t>
            </w:r>
          </w:p>
        </w:tc>
        <w:tc>
          <w:tcPr>
            <w:tcW w:w="5468" w:type="dxa"/>
            <w:shd w:val="clear" w:color="auto" w:fill="auto"/>
            <w:noWrap w:val="0"/>
            <w:vAlign w:val="center"/>
          </w:tcPr>
          <w:p>
            <w:pPr>
              <w:pStyle w:val="22"/>
              <w:spacing w:before="19" w:line="360" w:lineRule="auto"/>
              <w:ind w:left="108"/>
              <w:jc w:val="both"/>
              <w:rPr>
                <w:color w:val="auto"/>
                <w:sz w:val="21"/>
                <w:szCs w:val="21"/>
                <w:lang w:eastAsia="en-US"/>
              </w:rPr>
            </w:pPr>
            <w:r>
              <w:rPr>
                <w:rFonts w:hint="eastAsia"/>
                <w:color w:val="auto"/>
                <w:sz w:val="21"/>
                <w:szCs w:val="21"/>
                <w:lang w:eastAsia="en-US"/>
              </w:rPr>
              <w:t>正本 1 份，副本 4 份。商务标和技术标是否分开装订，由投标人自行考虑。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shd w:val="clear" w:color="auto" w:fill="auto"/>
            <w:noWrap w:val="0"/>
            <w:vAlign w:val="center"/>
          </w:tcPr>
          <w:p>
            <w:pPr>
              <w:pStyle w:val="22"/>
              <w:spacing w:line="360" w:lineRule="auto"/>
              <w:ind w:right="249"/>
              <w:jc w:val="both"/>
              <w:rPr>
                <w:color w:val="auto"/>
                <w:sz w:val="21"/>
                <w:szCs w:val="21"/>
                <w:lang w:eastAsia="en-US"/>
              </w:rPr>
            </w:pPr>
            <w:r>
              <w:rPr>
                <w:color w:val="auto"/>
                <w:sz w:val="21"/>
                <w:szCs w:val="21"/>
                <w:lang w:eastAsia="en-US"/>
              </w:rPr>
              <w:t>15.3</w:t>
            </w:r>
          </w:p>
        </w:tc>
        <w:tc>
          <w:tcPr>
            <w:tcW w:w="2026" w:type="dxa"/>
            <w:shd w:val="clear" w:color="auto" w:fill="auto"/>
            <w:noWrap w:val="0"/>
            <w:vAlign w:val="center"/>
          </w:tcPr>
          <w:p>
            <w:pPr>
              <w:pStyle w:val="22"/>
              <w:spacing w:line="360" w:lineRule="auto"/>
              <w:ind w:left="107"/>
              <w:jc w:val="both"/>
              <w:rPr>
                <w:color w:val="auto"/>
                <w:sz w:val="21"/>
                <w:szCs w:val="21"/>
              </w:rPr>
            </w:pPr>
            <w:r>
              <w:rPr>
                <w:color w:val="auto"/>
                <w:sz w:val="21"/>
                <w:szCs w:val="21"/>
              </w:rPr>
              <w:t>谈判现场提交的其他材料要求</w:t>
            </w:r>
          </w:p>
        </w:tc>
        <w:tc>
          <w:tcPr>
            <w:tcW w:w="5468" w:type="dxa"/>
            <w:shd w:val="clear" w:color="auto" w:fill="auto"/>
            <w:noWrap w:val="0"/>
            <w:vAlign w:val="center"/>
          </w:tcPr>
          <w:p>
            <w:pPr>
              <w:pStyle w:val="22"/>
              <w:spacing w:before="16" w:line="360" w:lineRule="auto"/>
              <w:ind w:left="10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以下人员须按时参加开标会，并由采购人当场核验（以下证件均为原件）：</w:t>
            </w:r>
          </w:p>
          <w:p>
            <w:pPr>
              <w:pStyle w:val="22"/>
              <w:spacing w:before="16" w:line="360" w:lineRule="auto"/>
              <w:ind w:left="108"/>
              <w:jc w:val="both"/>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授权委托人到场的，须</w:t>
            </w:r>
            <w:r>
              <w:rPr>
                <w:rFonts w:hint="eastAsia" w:cs="宋体"/>
                <w:b/>
                <w:bCs/>
                <w:i w:val="0"/>
                <w:iCs w:val="0"/>
                <w:color w:val="auto"/>
                <w:sz w:val="21"/>
                <w:szCs w:val="21"/>
                <w:highlight w:val="none"/>
                <w:lang w:val="en-US" w:eastAsia="zh-CN"/>
              </w:rPr>
              <w:t>手</w:t>
            </w:r>
            <w:r>
              <w:rPr>
                <w:rFonts w:hint="eastAsia" w:ascii="宋体" w:hAnsi="宋体" w:eastAsia="宋体" w:cs="宋体"/>
                <w:b/>
                <w:bCs/>
                <w:i w:val="0"/>
                <w:iCs w:val="0"/>
                <w:color w:val="auto"/>
                <w:sz w:val="21"/>
                <w:szCs w:val="21"/>
                <w:highlight w:val="none"/>
              </w:rPr>
              <w:t>持本人</w:t>
            </w:r>
            <w:r>
              <w:rPr>
                <w:rFonts w:hint="eastAsia" w:cs="宋体"/>
                <w:b/>
                <w:bCs/>
                <w:i w:val="0"/>
                <w:iCs w:val="0"/>
                <w:color w:val="auto"/>
                <w:sz w:val="21"/>
                <w:szCs w:val="21"/>
                <w:highlight w:val="none"/>
                <w:lang w:val="en-US" w:eastAsia="zh-CN"/>
              </w:rPr>
              <w:t>二代</w:t>
            </w:r>
            <w:r>
              <w:rPr>
                <w:rFonts w:hint="eastAsia" w:ascii="宋体" w:hAnsi="宋体" w:eastAsia="宋体" w:cs="宋体"/>
                <w:b/>
                <w:bCs/>
                <w:i w:val="0"/>
                <w:iCs w:val="0"/>
                <w:color w:val="auto"/>
                <w:sz w:val="21"/>
                <w:szCs w:val="21"/>
                <w:highlight w:val="none"/>
              </w:rPr>
              <w:t>身份证</w:t>
            </w:r>
            <w:r>
              <w:rPr>
                <w:rFonts w:hint="eastAsia" w:cs="宋体"/>
                <w:b/>
                <w:bCs/>
                <w:i w:val="0"/>
                <w:iCs w:val="0"/>
                <w:color w:val="auto"/>
                <w:sz w:val="21"/>
                <w:szCs w:val="21"/>
                <w:highlight w:val="none"/>
                <w:lang w:val="en-US" w:eastAsia="zh-CN"/>
              </w:rPr>
              <w:t>原件</w:t>
            </w:r>
            <w:r>
              <w:rPr>
                <w:rFonts w:hint="eastAsia" w:ascii="宋体" w:hAnsi="宋体" w:eastAsia="宋体" w:cs="宋体"/>
                <w:b/>
                <w:bCs/>
                <w:i w:val="0"/>
                <w:iCs w:val="0"/>
                <w:color w:val="auto"/>
                <w:sz w:val="21"/>
                <w:szCs w:val="21"/>
                <w:highlight w:val="none"/>
              </w:rPr>
              <w:t>、授权委托书</w:t>
            </w:r>
            <w:r>
              <w:rPr>
                <w:rFonts w:hint="eastAsia" w:cs="宋体"/>
                <w:b/>
                <w:bCs/>
                <w:i w:val="0"/>
                <w:iCs w:val="0"/>
                <w:color w:val="auto"/>
                <w:sz w:val="21"/>
                <w:szCs w:val="21"/>
                <w:highlight w:val="none"/>
                <w:lang w:val="en-US" w:eastAsia="zh-CN"/>
              </w:rPr>
              <w:t>原件</w:t>
            </w:r>
            <w:r>
              <w:rPr>
                <w:rFonts w:hint="eastAsia" w:ascii="宋体" w:hAnsi="宋体" w:eastAsia="宋体" w:cs="宋体"/>
                <w:b/>
                <w:bCs/>
                <w:i w:val="0"/>
                <w:iCs w:val="0"/>
                <w:color w:val="auto"/>
                <w:sz w:val="21"/>
                <w:szCs w:val="21"/>
                <w:highlight w:val="none"/>
              </w:rPr>
              <w:t>；</w:t>
            </w:r>
          </w:p>
          <w:p>
            <w:pPr>
              <w:pStyle w:val="22"/>
              <w:spacing w:before="16" w:line="360" w:lineRule="auto"/>
              <w:ind w:left="108"/>
              <w:jc w:val="both"/>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企业法定代表人到场的，须</w:t>
            </w:r>
            <w:r>
              <w:rPr>
                <w:rFonts w:hint="eastAsia" w:cs="宋体"/>
                <w:b/>
                <w:bCs/>
                <w:i w:val="0"/>
                <w:iCs w:val="0"/>
                <w:color w:val="auto"/>
                <w:sz w:val="21"/>
                <w:szCs w:val="21"/>
                <w:highlight w:val="none"/>
                <w:lang w:val="en-US" w:eastAsia="zh-CN"/>
              </w:rPr>
              <w:t>手</w:t>
            </w:r>
            <w:r>
              <w:rPr>
                <w:rFonts w:hint="eastAsia" w:ascii="宋体" w:hAnsi="宋体" w:eastAsia="宋体" w:cs="宋体"/>
                <w:b/>
                <w:bCs/>
                <w:i w:val="0"/>
                <w:iCs w:val="0"/>
                <w:color w:val="auto"/>
                <w:sz w:val="21"/>
                <w:szCs w:val="21"/>
                <w:highlight w:val="none"/>
              </w:rPr>
              <w:t>持本人</w:t>
            </w:r>
            <w:r>
              <w:rPr>
                <w:rFonts w:hint="eastAsia" w:cs="宋体"/>
                <w:b/>
                <w:bCs/>
                <w:i w:val="0"/>
                <w:iCs w:val="0"/>
                <w:color w:val="auto"/>
                <w:sz w:val="21"/>
                <w:szCs w:val="21"/>
                <w:highlight w:val="none"/>
                <w:lang w:val="en-US" w:eastAsia="zh-CN"/>
              </w:rPr>
              <w:t>二代</w:t>
            </w:r>
            <w:r>
              <w:rPr>
                <w:rFonts w:hint="eastAsia" w:ascii="宋体" w:hAnsi="宋体" w:eastAsia="宋体" w:cs="宋体"/>
                <w:b/>
                <w:bCs/>
                <w:i w:val="0"/>
                <w:iCs w:val="0"/>
                <w:color w:val="auto"/>
                <w:sz w:val="21"/>
                <w:szCs w:val="21"/>
                <w:highlight w:val="none"/>
              </w:rPr>
              <w:t>身份证</w:t>
            </w:r>
            <w:r>
              <w:rPr>
                <w:rFonts w:hint="eastAsia" w:cs="宋体"/>
                <w:b/>
                <w:bCs/>
                <w:i w:val="0"/>
                <w:iCs w:val="0"/>
                <w:color w:val="auto"/>
                <w:sz w:val="21"/>
                <w:szCs w:val="21"/>
                <w:highlight w:val="none"/>
                <w:lang w:val="en-US" w:eastAsia="zh-CN"/>
              </w:rPr>
              <w:t>原件</w:t>
            </w:r>
            <w:r>
              <w:rPr>
                <w:rFonts w:hint="eastAsia" w:ascii="宋体" w:hAnsi="宋体" w:eastAsia="宋体" w:cs="宋体"/>
                <w:b/>
                <w:bCs/>
                <w:i w:val="0"/>
                <w:iCs w:val="0"/>
                <w:color w:val="auto"/>
                <w:sz w:val="21"/>
                <w:szCs w:val="21"/>
                <w:highlight w:val="none"/>
              </w:rPr>
              <w:t>。</w:t>
            </w:r>
          </w:p>
          <w:p>
            <w:pPr>
              <w:pStyle w:val="22"/>
              <w:spacing w:before="16" w:line="360" w:lineRule="auto"/>
              <w:ind w:left="10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注：核验时，授权委托书宜单独提供一份，法定代表人（或授权委托人）的符合性由评委会依据资格后审资料确定。</w:t>
            </w:r>
          </w:p>
          <w:p>
            <w:pPr>
              <w:pStyle w:val="22"/>
              <w:spacing w:line="360" w:lineRule="auto"/>
              <w:ind w:left="102"/>
              <w:jc w:val="both"/>
              <w:rPr>
                <w:rFonts w:hint="eastAsia" w:eastAsia="宋体"/>
                <w:color w:val="auto"/>
                <w:sz w:val="21"/>
                <w:szCs w:val="21"/>
                <w:lang w:val="en-US" w:eastAsia="zh-CN"/>
              </w:rPr>
            </w:pPr>
            <w:r>
              <w:rPr>
                <w:rFonts w:hint="eastAsia" w:ascii="宋体" w:hAnsi="宋体" w:eastAsia="宋体" w:cs="宋体"/>
                <w:i w:val="0"/>
                <w:iCs w:val="0"/>
                <w:color w:val="auto"/>
                <w:sz w:val="21"/>
                <w:szCs w:val="21"/>
                <w:highlight w:val="none"/>
              </w:rPr>
              <w:t>开标过程中所有签字内容均须由法定代表人（或授权委托人）本人进行签字确认，否则将被视为无效投标。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shd w:val="clear" w:color="auto" w:fill="auto"/>
            <w:noWrap w:val="0"/>
            <w:vAlign w:val="center"/>
          </w:tcPr>
          <w:p>
            <w:pPr>
              <w:pStyle w:val="22"/>
              <w:spacing w:line="360" w:lineRule="auto"/>
              <w:ind w:right="249"/>
              <w:jc w:val="both"/>
              <w:rPr>
                <w:color w:val="auto"/>
                <w:sz w:val="21"/>
                <w:szCs w:val="21"/>
                <w:lang w:eastAsia="en-US"/>
              </w:rPr>
            </w:pPr>
            <w:r>
              <w:rPr>
                <w:color w:val="auto"/>
                <w:sz w:val="21"/>
                <w:szCs w:val="21"/>
                <w:lang w:eastAsia="en-US"/>
              </w:rPr>
              <w:t>16.1</w:t>
            </w:r>
          </w:p>
        </w:tc>
        <w:tc>
          <w:tcPr>
            <w:tcW w:w="2026" w:type="dxa"/>
            <w:shd w:val="clear" w:color="auto" w:fill="auto"/>
            <w:noWrap w:val="0"/>
            <w:vAlign w:val="center"/>
          </w:tcPr>
          <w:p>
            <w:pPr>
              <w:pStyle w:val="22"/>
              <w:spacing w:line="360" w:lineRule="auto"/>
              <w:ind w:left="107"/>
              <w:jc w:val="both"/>
              <w:rPr>
                <w:color w:val="auto"/>
                <w:sz w:val="21"/>
                <w:szCs w:val="21"/>
              </w:rPr>
            </w:pPr>
            <w:r>
              <w:rPr>
                <w:color w:val="auto"/>
                <w:sz w:val="21"/>
                <w:szCs w:val="21"/>
              </w:rPr>
              <w:t>响应文件提交时间</w:t>
            </w:r>
          </w:p>
        </w:tc>
        <w:tc>
          <w:tcPr>
            <w:tcW w:w="5468" w:type="dxa"/>
            <w:shd w:val="clear" w:color="auto" w:fill="auto"/>
            <w:noWrap w:val="0"/>
            <w:vAlign w:val="center"/>
          </w:tcPr>
          <w:p>
            <w:pPr>
              <w:pStyle w:val="22"/>
              <w:spacing w:line="360" w:lineRule="auto"/>
              <w:ind w:left="108"/>
              <w:jc w:val="both"/>
              <w:rPr>
                <w:rFonts w:hint="default" w:eastAsia="宋体"/>
                <w:color w:val="auto"/>
                <w:sz w:val="21"/>
                <w:szCs w:val="21"/>
                <w:lang w:val="en-US" w:eastAsia="zh-CN"/>
              </w:rPr>
            </w:pPr>
            <w:r>
              <w:rPr>
                <w:rFonts w:hint="eastAsia"/>
                <w:color w:val="auto"/>
                <w:sz w:val="21"/>
                <w:szCs w:val="21"/>
                <w:u w:val="single"/>
                <w:lang w:val="en-US" w:eastAsia="zh-CN"/>
              </w:rPr>
              <w:t>2021年12月15日14：00时 - 15：00时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Merge w:val="restart"/>
            <w:shd w:val="clear" w:color="auto" w:fill="auto"/>
            <w:noWrap w:val="0"/>
            <w:vAlign w:val="center"/>
          </w:tcPr>
          <w:p>
            <w:pPr>
              <w:pStyle w:val="22"/>
              <w:spacing w:line="360" w:lineRule="auto"/>
              <w:jc w:val="both"/>
              <w:rPr>
                <w:color w:val="auto"/>
                <w:sz w:val="21"/>
                <w:szCs w:val="21"/>
                <w:lang w:eastAsia="en-US"/>
              </w:rPr>
            </w:pPr>
            <w:r>
              <w:rPr>
                <w:color w:val="auto"/>
                <w:sz w:val="21"/>
                <w:szCs w:val="21"/>
                <w:lang w:eastAsia="en-US"/>
              </w:rPr>
              <w:t>19.1</w:t>
            </w:r>
          </w:p>
        </w:tc>
        <w:tc>
          <w:tcPr>
            <w:tcW w:w="2026" w:type="dxa"/>
            <w:shd w:val="clear" w:color="auto" w:fill="auto"/>
            <w:noWrap w:val="0"/>
            <w:vAlign w:val="center"/>
          </w:tcPr>
          <w:p>
            <w:pPr>
              <w:pStyle w:val="22"/>
              <w:spacing w:before="19" w:line="360" w:lineRule="auto"/>
              <w:ind w:left="107"/>
              <w:jc w:val="both"/>
              <w:rPr>
                <w:color w:val="auto"/>
                <w:sz w:val="21"/>
                <w:szCs w:val="21"/>
                <w:lang w:eastAsia="en-US"/>
              </w:rPr>
            </w:pPr>
            <w:r>
              <w:rPr>
                <w:color w:val="auto"/>
                <w:sz w:val="21"/>
                <w:szCs w:val="21"/>
                <w:lang w:eastAsia="en-US"/>
              </w:rPr>
              <w:t>谈判时间</w:t>
            </w:r>
          </w:p>
        </w:tc>
        <w:tc>
          <w:tcPr>
            <w:tcW w:w="5468" w:type="dxa"/>
            <w:shd w:val="clear" w:color="auto" w:fill="auto"/>
            <w:noWrap w:val="0"/>
            <w:vAlign w:val="center"/>
          </w:tcPr>
          <w:p>
            <w:pPr>
              <w:pStyle w:val="22"/>
              <w:spacing w:before="19" w:line="360" w:lineRule="auto"/>
              <w:ind w:left="108"/>
              <w:jc w:val="both"/>
              <w:rPr>
                <w:color w:val="auto"/>
                <w:sz w:val="21"/>
                <w:szCs w:val="21"/>
              </w:rPr>
            </w:pPr>
            <w:r>
              <w:rPr>
                <w:color w:val="auto"/>
                <w:sz w:val="21"/>
                <w:szCs w:val="21"/>
                <w:u w:val="single"/>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continue"/>
            <w:tcBorders>
              <w:top w:val="nil"/>
            </w:tcBorders>
            <w:shd w:val="clear" w:color="auto" w:fill="auto"/>
            <w:noWrap w:val="0"/>
            <w:vAlign w:val="center"/>
          </w:tcPr>
          <w:p>
            <w:pPr>
              <w:spacing w:line="360" w:lineRule="auto"/>
              <w:jc w:val="both"/>
              <w:rPr>
                <w:color w:val="auto"/>
                <w:sz w:val="21"/>
                <w:szCs w:val="21"/>
              </w:rPr>
            </w:pPr>
          </w:p>
        </w:tc>
        <w:tc>
          <w:tcPr>
            <w:tcW w:w="2026" w:type="dxa"/>
            <w:shd w:val="clear" w:color="auto" w:fill="auto"/>
            <w:noWrap w:val="0"/>
            <w:vAlign w:val="center"/>
          </w:tcPr>
          <w:p>
            <w:pPr>
              <w:pStyle w:val="22"/>
              <w:spacing w:before="16" w:line="360" w:lineRule="auto"/>
              <w:ind w:left="107"/>
              <w:jc w:val="both"/>
              <w:rPr>
                <w:color w:val="auto"/>
                <w:sz w:val="21"/>
                <w:szCs w:val="21"/>
                <w:lang w:eastAsia="en-US"/>
              </w:rPr>
            </w:pPr>
            <w:r>
              <w:rPr>
                <w:color w:val="auto"/>
                <w:sz w:val="21"/>
                <w:szCs w:val="21"/>
                <w:lang w:eastAsia="en-US"/>
              </w:rPr>
              <w:t>谈判地点</w:t>
            </w:r>
          </w:p>
        </w:tc>
        <w:tc>
          <w:tcPr>
            <w:tcW w:w="5468" w:type="dxa"/>
            <w:shd w:val="clear" w:color="auto" w:fill="auto"/>
            <w:noWrap w:val="0"/>
            <w:vAlign w:val="center"/>
          </w:tcPr>
          <w:p>
            <w:pPr>
              <w:pStyle w:val="22"/>
              <w:spacing w:before="16" w:line="360" w:lineRule="auto"/>
              <w:ind w:left="108"/>
              <w:jc w:val="both"/>
              <w:rPr>
                <w:color w:val="auto"/>
                <w:sz w:val="21"/>
                <w:szCs w:val="21"/>
              </w:rPr>
            </w:pPr>
            <w:r>
              <w:rPr>
                <w:color w:val="auto"/>
                <w:sz w:val="21"/>
                <w:szCs w:val="21"/>
                <w:u w:val="single"/>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center"/>
          </w:tcPr>
          <w:p>
            <w:pPr>
              <w:pStyle w:val="22"/>
              <w:spacing w:before="96" w:line="360" w:lineRule="auto"/>
              <w:ind w:right="249"/>
              <w:jc w:val="both"/>
              <w:rPr>
                <w:color w:val="auto"/>
                <w:sz w:val="21"/>
                <w:szCs w:val="21"/>
                <w:lang w:eastAsia="en-US"/>
              </w:rPr>
            </w:pPr>
            <w:r>
              <w:rPr>
                <w:color w:val="auto"/>
                <w:sz w:val="21"/>
                <w:szCs w:val="21"/>
                <w:lang w:eastAsia="en-US"/>
              </w:rPr>
              <w:t>19.3</w:t>
            </w:r>
          </w:p>
        </w:tc>
        <w:tc>
          <w:tcPr>
            <w:tcW w:w="2026" w:type="dxa"/>
            <w:shd w:val="clear" w:color="auto" w:fill="auto"/>
            <w:noWrap w:val="0"/>
            <w:vAlign w:val="center"/>
          </w:tcPr>
          <w:p>
            <w:pPr>
              <w:pStyle w:val="22"/>
              <w:spacing w:before="16" w:line="360" w:lineRule="auto"/>
              <w:ind w:left="107"/>
              <w:jc w:val="both"/>
              <w:rPr>
                <w:color w:val="auto"/>
                <w:sz w:val="21"/>
                <w:szCs w:val="21"/>
                <w:lang w:eastAsia="en-US"/>
              </w:rPr>
            </w:pPr>
            <w:r>
              <w:rPr>
                <w:color w:val="auto"/>
                <w:sz w:val="21"/>
                <w:szCs w:val="21"/>
                <w:lang w:eastAsia="en-US"/>
              </w:rPr>
              <w:t>评审方法</w:t>
            </w:r>
          </w:p>
        </w:tc>
        <w:tc>
          <w:tcPr>
            <w:tcW w:w="5468" w:type="dxa"/>
            <w:shd w:val="clear" w:color="auto" w:fill="auto"/>
            <w:noWrap w:val="0"/>
            <w:vAlign w:val="center"/>
          </w:tcPr>
          <w:p>
            <w:pPr>
              <w:pStyle w:val="22"/>
              <w:spacing w:before="16" w:line="360" w:lineRule="auto"/>
              <w:ind w:left="108"/>
              <w:jc w:val="both"/>
              <w:rPr>
                <w:color w:val="auto"/>
                <w:sz w:val="21"/>
                <w:szCs w:val="21"/>
                <w:lang w:eastAsia="en-US"/>
              </w:rPr>
            </w:pPr>
            <w:r>
              <w:rPr>
                <w:rFonts w:hint="eastAsia"/>
                <w:color w:val="auto"/>
                <w:sz w:val="21"/>
                <w:szCs w:val="21"/>
                <w:lang w:eastAsia="zh-CN"/>
              </w:rPr>
              <w:t>☑</w:t>
            </w:r>
            <w:r>
              <w:rPr>
                <w:color w:val="auto"/>
                <w:sz w:val="21"/>
                <w:szCs w:val="21"/>
                <w:u w:val="single"/>
                <w:lang w:eastAsia="en-US"/>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9" w:hRule="atLeast"/>
        </w:trPr>
        <w:tc>
          <w:tcPr>
            <w:tcW w:w="1003" w:type="dxa"/>
            <w:shd w:val="clear" w:color="auto" w:fill="auto"/>
            <w:noWrap w:val="0"/>
            <w:vAlign w:val="center"/>
          </w:tcPr>
          <w:p>
            <w:pPr>
              <w:pStyle w:val="22"/>
              <w:spacing w:line="360" w:lineRule="auto"/>
              <w:ind w:right="249"/>
              <w:jc w:val="both"/>
              <w:rPr>
                <w:color w:val="auto"/>
                <w:sz w:val="21"/>
                <w:szCs w:val="21"/>
                <w:lang w:eastAsia="en-US"/>
              </w:rPr>
            </w:pPr>
            <w:r>
              <w:rPr>
                <w:color w:val="auto"/>
                <w:sz w:val="21"/>
                <w:szCs w:val="21"/>
                <w:lang w:eastAsia="en-US"/>
              </w:rPr>
              <w:t>22.4</w:t>
            </w:r>
          </w:p>
        </w:tc>
        <w:tc>
          <w:tcPr>
            <w:tcW w:w="2026" w:type="dxa"/>
            <w:shd w:val="clear" w:color="auto" w:fill="auto"/>
            <w:noWrap w:val="0"/>
            <w:vAlign w:val="center"/>
          </w:tcPr>
          <w:p>
            <w:pPr>
              <w:pStyle w:val="22"/>
              <w:spacing w:line="360" w:lineRule="auto"/>
              <w:jc w:val="both"/>
              <w:rPr>
                <w:color w:val="auto"/>
                <w:sz w:val="21"/>
                <w:szCs w:val="21"/>
                <w:lang w:eastAsia="en-US"/>
              </w:rPr>
            </w:pPr>
            <w:r>
              <w:rPr>
                <w:color w:val="auto"/>
                <w:sz w:val="21"/>
                <w:szCs w:val="21"/>
                <w:lang w:eastAsia="en-US"/>
              </w:rPr>
              <w:t>最后报价扣除</w:t>
            </w:r>
          </w:p>
        </w:tc>
        <w:tc>
          <w:tcPr>
            <w:tcW w:w="5468" w:type="dxa"/>
            <w:shd w:val="clear" w:color="auto" w:fill="auto"/>
            <w:noWrap w:val="0"/>
            <w:vAlign w:val="center"/>
          </w:tcPr>
          <w:p>
            <w:pPr>
              <w:autoSpaceDE/>
              <w:autoSpaceDN/>
              <w:spacing w:after="120"/>
              <w:jc w:val="both"/>
              <w:rPr>
                <w:rFonts w:cs="Times New Roman"/>
                <w:color w:val="auto"/>
                <w:kern w:val="2"/>
                <w:sz w:val="21"/>
                <w:szCs w:val="21"/>
                <w:lang w:val="en-US" w:bidi="ar-SA"/>
              </w:rPr>
            </w:pPr>
            <w:r>
              <w:rPr>
                <w:rFonts w:hint="eastAsia" w:cs="Times New Roman"/>
                <w:color w:val="auto"/>
                <w:kern w:val="2"/>
                <w:sz w:val="21"/>
                <w:szCs w:val="21"/>
                <w:lang w:val="en-US" w:bidi="ar-SA"/>
              </w:rPr>
              <w:t>（1）小微企业价格扣除：</w:t>
            </w:r>
            <w:r>
              <w:rPr>
                <w:rFonts w:hint="eastAsia" w:cs="Times New Roman"/>
                <w:color w:val="auto"/>
                <w:kern w:val="2"/>
                <w:sz w:val="21"/>
                <w:szCs w:val="21"/>
                <w:lang w:val="en-US" w:eastAsia="zh-CN" w:bidi="ar-SA"/>
              </w:rPr>
              <w:t>6</w:t>
            </w:r>
            <w:r>
              <w:rPr>
                <w:rFonts w:hint="eastAsia" w:cs="Times New Roman"/>
                <w:color w:val="auto"/>
                <w:kern w:val="2"/>
                <w:sz w:val="21"/>
                <w:szCs w:val="21"/>
                <w:lang w:val="en-US" w:bidi="ar-SA"/>
              </w:rPr>
              <w:t xml:space="preserve"> % 。（扣除比例在6%-10%间，由采购人自行选择）</w:t>
            </w:r>
          </w:p>
          <w:p>
            <w:pPr>
              <w:autoSpaceDE/>
              <w:autoSpaceDN/>
              <w:spacing w:line="520" w:lineRule="exact"/>
              <w:rPr>
                <w:rFonts w:cs="Times New Roman"/>
                <w:color w:val="auto"/>
                <w:kern w:val="2"/>
                <w:sz w:val="21"/>
                <w:szCs w:val="21"/>
                <w:lang w:val="en-US" w:bidi="ar-SA"/>
              </w:rPr>
            </w:pPr>
            <w:r>
              <w:rPr>
                <w:rFonts w:hint="eastAsia" w:cs="Times New Roman"/>
                <w:color w:val="auto"/>
                <w:kern w:val="2"/>
                <w:sz w:val="21"/>
                <w:szCs w:val="21"/>
                <w:lang w:val="en-US" w:bidi="ar-SA"/>
              </w:rPr>
              <w:t>（2）监狱企业价格扣除：同小微企业。</w:t>
            </w:r>
          </w:p>
          <w:p>
            <w:pPr>
              <w:autoSpaceDE/>
              <w:autoSpaceDN/>
              <w:spacing w:line="520" w:lineRule="exact"/>
              <w:rPr>
                <w:rFonts w:cs="Times New Roman"/>
                <w:color w:val="auto"/>
                <w:kern w:val="2"/>
                <w:sz w:val="21"/>
                <w:szCs w:val="21"/>
                <w:lang w:val="en-US" w:bidi="ar-SA"/>
              </w:rPr>
            </w:pPr>
            <w:r>
              <w:rPr>
                <w:rFonts w:hint="eastAsia" w:cs="Times New Roman"/>
                <w:color w:val="auto"/>
                <w:kern w:val="2"/>
                <w:sz w:val="21"/>
                <w:szCs w:val="21"/>
                <w:lang w:val="en-US" w:bidi="ar-SA"/>
              </w:rPr>
              <w:t>（3）残疾人福利性单位价格扣除：同小微企业。</w:t>
            </w:r>
          </w:p>
          <w:p>
            <w:pPr>
              <w:autoSpaceDE/>
              <w:autoSpaceDN/>
              <w:spacing w:line="520" w:lineRule="exact"/>
              <w:rPr>
                <w:rFonts w:hint="eastAsia" w:cs="Times New Roman"/>
                <w:color w:val="auto"/>
                <w:kern w:val="2"/>
                <w:sz w:val="21"/>
                <w:szCs w:val="21"/>
                <w:lang w:val="en-US" w:bidi="ar-SA"/>
              </w:rPr>
            </w:pPr>
            <w:r>
              <w:rPr>
                <w:rFonts w:hint="eastAsia" w:cs="Times New Roman"/>
                <w:color w:val="auto"/>
                <w:kern w:val="2"/>
                <w:sz w:val="21"/>
                <w:szCs w:val="21"/>
                <w:lang w:val="en-US" w:bidi="ar-SA"/>
              </w:rPr>
              <w:t>（4）符合条件的联合体价格扣除：</w:t>
            </w:r>
            <w:r>
              <w:rPr>
                <w:rFonts w:hint="eastAsia" w:cs="Times New Roman"/>
                <w:color w:val="auto"/>
                <w:kern w:val="2"/>
                <w:sz w:val="21"/>
                <w:szCs w:val="21"/>
                <w:lang w:val="en-US" w:eastAsia="zh-CN" w:bidi="ar-SA"/>
              </w:rPr>
              <w:t xml:space="preserve">/ </w:t>
            </w:r>
            <w:r>
              <w:rPr>
                <w:rFonts w:hint="eastAsia" w:cs="Times New Roman"/>
                <w:color w:val="auto"/>
                <w:kern w:val="2"/>
                <w:sz w:val="21"/>
                <w:szCs w:val="21"/>
                <w:lang w:val="en-US" w:bidi="ar-SA"/>
              </w:rPr>
              <w:t>% 。（扣除比例在2%-3%间，由采购人自行选择。联合协议约定小微企业的合同份额占合同总金额30%以上。）</w:t>
            </w:r>
          </w:p>
          <w:p>
            <w:pPr>
              <w:autoSpaceDE/>
              <w:autoSpaceDN/>
              <w:spacing w:line="520" w:lineRule="exact"/>
              <w:rPr>
                <w:color w:val="auto"/>
                <w:sz w:val="21"/>
                <w:szCs w:val="21"/>
              </w:rPr>
            </w:pPr>
            <w:r>
              <w:rPr>
                <w:rFonts w:hint="eastAsia" w:cs="Times New Roman"/>
                <w:color w:val="auto"/>
                <w:kern w:val="2"/>
                <w:sz w:val="21"/>
                <w:szCs w:val="21"/>
                <w:lang w:val="en-US" w:bidi="ar-SA"/>
              </w:rPr>
              <w:t>（5）符合条件的大中型企业价格扣除：</w:t>
            </w:r>
            <w:r>
              <w:rPr>
                <w:rFonts w:hint="eastAsia" w:cs="Times New Roman"/>
                <w:color w:val="auto"/>
                <w:kern w:val="2"/>
                <w:sz w:val="21"/>
                <w:szCs w:val="21"/>
                <w:lang w:val="en-US" w:eastAsia="zh-CN" w:bidi="ar-SA"/>
              </w:rPr>
              <w:t xml:space="preserve">/ </w:t>
            </w:r>
            <w:r>
              <w:rPr>
                <w:rFonts w:hint="eastAsia" w:cs="Times New Roman"/>
                <w:color w:val="auto"/>
                <w:kern w:val="2"/>
                <w:sz w:val="21"/>
                <w:szCs w:val="21"/>
                <w:lang w:val="en-US" w:bidi="ar-SA"/>
              </w:rPr>
              <w:t>% 。（扣除比例在2%-3%间，由采购人自行选择。分包意向协议约定小微企业的合同份额占合同总金额30%以上。）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vMerge w:val="restart"/>
            <w:shd w:val="clear" w:color="auto" w:fill="auto"/>
            <w:noWrap w:val="0"/>
            <w:vAlign w:val="center"/>
          </w:tcPr>
          <w:p>
            <w:pPr>
              <w:pStyle w:val="22"/>
              <w:spacing w:line="360" w:lineRule="auto"/>
              <w:jc w:val="both"/>
              <w:rPr>
                <w:color w:val="auto"/>
                <w:sz w:val="21"/>
                <w:szCs w:val="21"/>
                <w:lang w:eastAsia="en-US"/>
              </w:rPr>
            </w:pPr>
            <w:r>
              <w:rPr>
                <w:color w:val="auto"/>
                <w:sz w:val="21"/>
                <w:szCs w:val="21"/>
                <w:lang w:eastAsia="en-US"/>
              </w:rPr>
              <w:t>24.1</w:t>
            </w:r>
          </w:p>
        </w:tc>
        <w:tc>
          <w:tcPr>
            <w:tcW w:w="2026" w:type="dxa"/>
            <w:vMerge w:val="restart"/>
            <w:shd w:val="clear" w:color="auto" w:fill="auto"/>
            <w:noWrap w:val="0"/>
            <w:vAlign w:val="center"/>
          </w:tcPr>
          <w:p>
            <w:pPr>
              <w:pStyle w:val="22"/>
              <w:spacing w:before="4" w:line="360" w:lineRule="auto"/>
              <w:jc w:val="both"/>
              <w:rPr>
                <w:color w:val="auto"/>
                <w:sz w:val="21"/>
                <w:szCs w:val="21"/>
              </w:rPr>
            </w:pPr>
          </w:p>
          <w:p>
            <w:pPr>
              <w:pStyle w:val="22"/>
              <w:spacing w:line="360" w:lineRule="auto"/>
              <w:ind w:left="107" w:right="74"/>
              <w:jc w:val="both"/>
              <w:rPr>
                <w:color w:val="auto"/>
                <w:sz w:val="21"/>
                <w:szCs w:val="21"/>
              </w:rPr>
            </w:pPr>
            <w:r>
              <w:rPr>
                <w:color w:val="auto"/>
                <w:sz w:val="21"/>
                <w:szCs w:val="21"/>
              </w:rPr>
              <w:t>确定成交候选人和成交供应商</w:t>
            </w:r>
          </w:p>
        </w:tc>
        <w:tc>
          <w:tcPr>
            <w:tcW w:w="5468" w:type="dxa"/>
            <w:shd w:val="clear" w:color="auto" w:fill="auto"/>
            <w:noWrap w:val="0"/>
            <w:vAlign w:val="center"/>
          </w:tcPr>
          <w:p>
            <w:pPr>
              <w:pStyle w:val="22"/>
              <w:tabs>
                <w:tab w:val="left" w:pos="5083"/>
              </w:tabs>
              <w:spacing w:before="19" w:line="360" w:lineRule="auto"/>
              <w:ind w:left="108"/>
              <w:jc w:val="both"/>
              <w:rPr>
                <w:rFonts w:hint="default" w:eastAsia="宋体"/>
                <w:color w:val="auto"/>
                <w:sz w:val="21"/>
                <w:szCs w:val="21"/>
                <w:lang w:val="en-US" w:eastAsia="zh-CN"/>
              </w:rPr>
            </w:pPr>
            <w:r>
              <w:rPr>
                <w:color w:val="auto"/>
                <w:sz w:val="21"/>
                <w:szCs w:val="21"/>
              </w:rPr>
              <w:t>谈判小组推荐成交候选人的数量：</w:t>
            </w:r>
            <w:r>
              <w:rPr>
                <w:color w:val="auto"/>
                <w:sz w:val="21"/>
                <w:szCs w:val="21"/>
                <w:u w:val="single"/>
              </w:rPr>
              <w:t xml:space="preserve"> </w:t>
            </w:r>
            <w:r>
              <w:rPr>
                <w:rFonts w:hint="eastAsia"/>
                <w:color w:val="auto"/>
                <w:sz w:val="21"/>
                <w:szCs w:val="21"/>
                <w:u w:val="single"/>
                <w:lang w:val="en-US" w:eastAsia="zh-CN"/>
              </w:rPr>
              <w:t>1-</w:t>
            </w:r>
            <w:bookmarkStart w:id="133" w:name="_GoBack"/>
            <w:bookmarkEnd w:id="133"/>
            <w:r>
              <w:rPr>
                <w:rFonts w:hint="eastAsia"/>
                <w:color w:val="auto"/>
                <w:sz w:val="21"/>
                <w:szCs w:val="21"/>
                <w:u w:val="single"/>
                <w:lang w:val="en-US" w:eastAsia="zh-CN"/>
              </w:rPr>
              <w:t>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Merge w:val="continue"/>
            <w:tcBorders>
              <w:top w:val="nil"/>
              <w:bottom w:val="single" w:color="auto" w:sz="4" w:space="0"/>
            </w:tcBorders>
            <w:shd w:val="clear" w:color="auto" w:fill="auto"/>
            <w:noWrap w:val="0"/>
            <w:vAlign w:val="center"/>
          </w:tcPr>
          <w:p>
            <w:pPr>
              <w:spacing w:line="360" w:lineRule="auto"/>
              <w:jc w:val="both"/>
              <w:rPr>
                <w:color w:val="auto"/>
                <w:sz w:val="21"/>
                <w:szCs w:val="21"/>
              </w:rPr>
            </w:pPr>
          </w:p>
        </w:tc>
        <w:tc>
          <w:tcPr>
            <w:tcW w:w="2026" w:type="dxa"/>
            <w:vMerge w:val="continue"/>
            <w:tcBorders>
              <w:top w:val="nil"/>
              <w:bottom w:val="single" w:color="auto" w:sz="4" w:space="0"/>
            </w:tcBorders>
            <w:shd w:val="clear" w:color="auto" w:fill="auto"/>
            <w:noWrap w:val="0"/>
            <w:vAlign w:val="center"/>
          </w:tcPr>
          <w:p>
            <w:pPr>
              <w:spacing w:line="360" w:lineRule="auto"/>
              <w:jc w:val="both"/>
              <w:rPr>
                <w:color w:val="auto"/>
                <w:sz w:val="21"/>
                <w:szCs w:val="21"/>
              </w:rPr>
            </w:pPr>
          </w:p>
        </w:tc>
        <w:tc>
          <w:tcPr>
            <w:tcW w:w="5468" w:type="dxa"/>
            <w:tcBorders>
              <w:bottom w:val="single" w:color="auto" w:sz="4" w:space="0"/>
            </w:tcBorders>
            <w:shd w:val="clear" w:color="auto" w:fill="auto"/>
            <w:noWrap w:val="0"/>
            <w:vAlign w:val="center"/>
          </w:tcPr>
          <w:p>
            <w:pPr>
              <w:pStyle w:val="22"/>
              <w:spacing w:line="360" w:lineRule="auto"/>
              <w:ind w:firstLine="210" w:firstLineChars="100"/>
              <w:jc w:val="both"/>
              <w:rPr>
                <w:color w:val="auto"/>
                <w:sz w:val="21"/>
                <w:szCs w:val="21"/>
              </w:rPr>
            </w:pPr>
            <w:r>
              <w:rPr>
                <w:rFonts w:hint="eastAsia"/>
                <w:color w:val="auto"/>
                <w:sz w:val="21"/>
                <w:szCs w:val="21"/>
              </w:rPr>
              <w:t>确定成交供应商：</w:t>
            </w:r>
          </w:p>
          <w:p>
            <w:pPr>
              <w:pStyle w:val="22"/>
              <w:tabs>
                <w:tab w:val="left" w:pos="1188"/>
              </w:tabs>
              <w:spacing w:before="158" w:line="360" w:lineRule="auto"/>
              <w:ind w:left="108"/>
              <w:jc w:val="both"/>
              <w:rPr>
                <w:color w:val="auto"/>
                <w:sz w:val="21"/>
                <w:szCs w:val="21"/>
                <w:lang w:eastAsia="en-US"/>
              </w:rPr>
            </w:pPr>
            <w:r>
              <w:rPr>
                <w:rFonts w:hint="eastAsia"/>
                <w:color w:val="auto"/>
                <w:sz w:val="21"/>
                <w:szCs w:val="21"/>
                <w:highlight w:val="yellow"/>
                <w:lang w:eastAsia="zh-CN"/>
              </w:rPr>
              <w:t>☑</w:t>
            </w:r>
            <w:r>
              <w:rPr>
                <w:rFonts w:hint="eastAsia"/>
                <w:color w:val="auto"/>
                <w:sz w:val="21"/>
                <w:szCs w:val="21"/>
                <w:highlight w:val="yellow"/>
              </w:rPr>
              <w:t>采购人委托谈判小组确定</w:t>
            </w:r>
            <w:r>
              <w:rPr>
                <w:rFonts w:hint="eastAsia"/>
                <w:color w:val="auto"/>
                <w:sz w:val="21"/>
                <w:szCs w:val="21"/>
                <w:highlight w:val="yellow"/>
                <w:lang w:val="en-US" w:eastAsia="zh-CN"/>
              </w:rPr>
              <w:t xml:space="preserve">    </w:t>
            </w:r>
            <w:r>
              <w:rPr>
                <w:color w:val="auto"/>
                <w:sz w:val="21"/>
                <w:szCs w:val="21"/>
                <w:highlight w:val="yellow"/>
              </w:rPr>
              <w:t xml:space="preserve">  </w:t>
            </w:r>
            <w:r>
              <w:rPr>
                <w:rFonts w:hint="eastAsia"/>
                <w:color w:val="auto"/>
                <w:sz w:val="21"/>
                <w:szCs w:val="21"/>
                <w:highlight w:val="yellow"/>
                <w:lang w:eastAsia="zh-CN"/>
              </w:rPr>
              <w:t>□</w:t>
            </w:r>
            <w:r>
              <w:rPr>
                <w:color w:val="auto"/>
                <w:sz w:val="21"/>
                <w:szCs w:val="21"/>
                <w:highlight w:val="yellow"/>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Borders>
              <w:top w:val="single" w:color="auto" w:sz="4" w:space="0"/>
              <w:left w:val="single" w:color="auto" w:sz="4" w:space="0"/>
              <w:bottom w:val="single" w:color="auto" w:sz="4" w:space="0"/>
            </w:tcBorders>
            <w:shd w:val="clear" w:color="auto" w:fill="auto"/>
            <w:noWrap w:val="0"/>
            <w:vAlign w:val="center"/>
          </w:tcPr>
          <w:p>
            <w:pPr>
              <w:pStyle w:val="22"/>
              <w:spacing w:line="360" w:lineRule="auto"/>
              <w:ind w:right="249" w:rightChars="0"/>
              <w:jc w:val="both"/>
              <w:rPr>
                <w:rFonts w:ascii="宋体" w:hAnsi="宋体" w:eastAsia="宋体" w:cs="宋体"/>
                <w:color w:val="auto"/>
                <w:sz w:val="21"/>
                <w:szCs w:val="21"/>
                <w:lang w:val="zh-CN" w:eastAsia="en-US" w:bidi="zh-CN"/>
              </w:rPr>
            </w:pPr>
            <w:r>
              <w:rPr>
                <w:color w:val="auto"/>
                <w:sz w:val="21"/>
                <w:szCs w:val="21"/>
                <w:lang w:eastAsia="en-US"/>
              </w:rPr>
              <w:t>27.2</w:t>
            </w:r>
          </w:p>
        </w:tc>
        <w:tc>
          <w:tcPr>
            <w:tcW w:w="2026" w:type="dxa"/>
            <w:tcBorders>
              <w:top w:val="single" w:color="auto" w:sz="4" w:space="0"/>
              <w:bottom w:val="single" w:color="auto" w:sz="4" w:space="0"/>
            </w:tcBorders>
            <w:shd w:val="clear" w:color="auto" w:fill="auto"/>
            <w:noWrap w:val="0"/>
            <w:vAlign w:val="center"/>
          </w:tcPr>
          <w:p>
            <w:pPr>
              <w:pStyle w:val="22"/>
              <w:spacing w:before="149" w:line="360" w:lineRule="auto"/>
              <w:ind w:right="74" w:rightChars="0"/>
              <w:jc w:val="both"/>
              <w:rPr>
                <w:rFonts w:ascii="宋体" w:hAnsi="宋体" w:eastAsia="宋体" w:cs="宋体"/>
                <w:color w:val="auto"/>
                <w:sz w:val="21"/>
                <w:szCs w:val="21"/>
                <w:lang w:val="zh-CN" w:eastAsia="zh-CN" w:bidi="zh-CN"/>
              </w:rPr>
            </w:pPr>
            <w:r>
              <w:rPr>
                <w:color w:val="auto"/>
                <w:sz w:val="21"/>
                <w:szCs w:val="21"/>
              </w:rPr>
              <w:t>随成交结果公告同时公告的成交供应商的响应文件内容</w:t>
            </w:r>
          </w:p>
        </w:tc>
        <w:tc>
          <w:tcPr>
            <w:tcW w:w="5468" w:type="dxa"/>
            <w:tcBorders>
              <w:top w:val="single" w:color="auto" w:sz="4" w:space="0"/>
              <w:bottom w:val="single" w:color="auto" w:sz="4" w:space="0"/>
              <w:right w:val="single" w:color="auto" w:sz="4" w:space="0"/>
            </w:tcBorders>
            <w:shd w:val="clear" w:color="auto" w:fill="auto"/>
            <w:noWrap w:val="0"/>
            <w:vAlign w:val="center"/>
          </w:tcPr>
          <w:p>
            <w:pPr>
              <w:spacing w:line="360" w:lineRule="auto"/>
              <w:jc w:val="both"/>
              <w:rPr>
                <w:color w:val="auto"/>
                <w:sz w:val="21"/>
                <w:szCs w:val="21"/>
              </w:rPr>
            </w:pPr>
            <w:r>
              <w:rPr>
                <w:rFonts w:hint="eastAsia"/>
                <w:color w:val="auto"/>
                <w:sz w:val="21"/>
                <w:szCs w:val="21"/>
              </w:rPr>
              <w:t>（</w:t>
            </w:r>
            <w:r>
              <w:rPr>
                <w:color w:val="auto"/>
                <w:sz w:val="21"/>
                <w:szCs w:val="21"/>
              </w:rPr>
              <w:t>1</w:t>
            </w:r>
            <w:r>
              <w:rPr>
                <w:rFonts w:hint="eastAsia"/>
                <w:color w:val="auto"/>
                <w:sz w:val="21"/>
                <w:szCs w:val="21"/>
              </w:rPr>
              <w:t>）中小企业声明函；（如有）</w:t>
            </w:r>
          </w:p>
          <w:p>
            <w:pPr>
              <w:spacing w:line="360" w:lineRule="auto"/>
              <w:jc w:val="both"/>
              <w:rPr>
                <w:color w:val="auto"/>
                <w:sz w:val="21"/>
                <w:szCs w:val="21"/>
              </w:rPr>
            </w:pPr>
            <w:r>
              <w:rPr>
                <w:rFonts w:hint="eastAsia"/>
                <w:color w:val="auto"/>
                <w:sz w:val="21"/>
                <w:szCs w:val="21"/>
              </w:rPr>
              <w:t>（2）残疾人福利性单位声明函；（如有）</w:t>
            </w:r>
          </w:p>
          <w:p>
            <w:pPr>
              <w:pStyle w:val="22"/>
              <w:tabs>
                <w:tab w:val="left" w:pos="723"/>
              </w:tabs>
              <w:spacing w:before="8" w:line="360" w:lineRule="auto"/>
              <w:ind w:right="90" w:rightChars="0"/>
              <w:jc w:val="both"/>
              <w:rPr>
                <w:rFonts w:hint="eastAsia" w:ascii="宋体" w:hAnsi="宋体" w:eastAsia="宋体" w:cs="宋体"/>
                <w:color w:val="auto"/>
                <w:sz w:val="21"/>
                <w:szCs w:val="21"/>
                <w:lang w:val="zh-CN" w:eastAsia="zh-CN" w:bidi="zh-CN"/>
              </w:rPr>
            </w:pPr>
            <w:r>
              <w:rPr>
                <w:rFonts w:hint="eastAsia"/>
                <w:color w:val="auto"/>
                <w:sz w:val="21"/>
                <w:szCs w:val="21"/>
              </w:rPr>
              <w:t>（3）采购文件中规定进行公示的其他内容。（如有</w:t>
            </w:r>
            <w:r>
              <w:rPr>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Borders>
              <w:top w:val="single" w:color="auto" w:sz="4" w:space="0"/>
              <w:left w:val="single" w:color="auto" w:sz="4" w:space="0"/>
              <w:bottom w:val="single" w:color="auto" w:sz="4" w:space="0"/>
            </w:tcBorders>
            <w:shd w:val="clear" w:color="auto" w:fill="auto"/>
            <w:noWrap w:val="0"/>
            <w:vAlign w:val="center"/>
          </w:tcPr>
          <w:p>
            <w:pPr>
              <w:pStyle w:val="22"/>
              <w:spacing w:line="360" w:lineRule="auto"/>
              <w:ind w:right="249" w:rightChars="0"/>
              <w:jc w:val="both"/>
              <w:rPr>
                <w:rFonts w:ascii="宋体" w:hAnsi="宋体" w:eastAsia="宋体" w:cs="宋体"/>
                <w:color w:val="auto"/>
                <w:sz w:val="21"/>
                <w:szCs w:val="21"/>
                <w:lang w:val="zh-CN" w:eastAsia="en-US" w:bidi="zh-CN"/>
              </w:rPr>
            </w:pPr>
            <w:r>
              <w:rPr>
                <w:color w:val="auto"/>
                <w:sz w:val="21"/>
                <w:szCs w:val="21"/>
                <w:lang w:eastAsia="en-US"/>
              </w:rPr>
              <w:t>28.1</w:t>
            </w:r>
          </w:p>
        </w:tc>
        <w:tc>
          <w:tcPr>
            <w:tcW w:w="2026" w:type="dxa"/>
            <w:tcBorders>
              <w:top w:val="single" w:color="auto" w:sz="4" w:space="0"/>
              <w:bottom w:val="single" w:color="auto" w:sz="4" w:space="0"/>
            </w:tcBorders>
            <w:shd w:val="clear" w:color="auto" w:fill="auto"/>
            <w:noWrap w:val="0"/>
            <w:vAlign w:val="center"/>
          </w:tcPr>
          <w:p>
            <w:pPr>
              <w:pStyle w:val="22"/>
              <w:spacing w:line="360" w:lineRule="auto"/>
              <w:ind w:left="107"/>
              <w:jc w:val="both"/>
              <w:rPr>
                <w:color w:val="auto"/>
                <w:sz w:val="21"/>
                <w:szCs w:val="21"/>
              </w:rPr>
            </w:pPr>
            <w:r>
              <w:rPr>
                <w:color w:val="auto"/>
                <w:sz w:val="21"/>
                <w:szCs w:val="21"/>
              </w:rPr>
              <w:t>成交通知书发出</w:t>
            </w:r>
          </w:p>
          <w:p>
            <w:pPr>
              <w:pStyle w:val="22"/>
              <w:spacing w:before="160" w:line="360" w:lineRule="auto"/>
              <w:ind w:left="107" w:leftChars="0"/>
              <w:jc w:val="both"/>
              <w:rPr>
                <w:rFonts w:ascii="宋体" w:hAnsi="宋体" w:eastAsia="宋体" w:cs="宋体"/>
                <w:color w:val="auto"/>
                <w:sz w:val="21"/>
                <w:szCs w:val="21"/>
                <w:lang w:val="zh-CN" w:eastAsia="zh-CN" w:bidi="zh-CN"/>
              </w:rPr>
            </w:pPr>
            <w:r>
              <w:rPr>
                <w:color w:val="auto"/>
                <w:sz w:val="21"/>
                <w:szCs w:val="21"/>
              </w:rPr>
              <w:t>的形式</w:t>
            </w:r>
          </w:p>
        </w:tc>
        <w:tc>
          <w:tcPr>
            <w:tcW w:w="5468" w:type="dxa"/>
            <w:tcBorders>
              <w:top w:val="single" w:color="auto" w:sz="4" w:space="0"/>
              <w:bottom w:val="single" w:color="auto" w:sz="4" w:space="0"/>
              <w:right w:val="single" w:color="auto" w:sz="4" w:space="0"/>
            </w:tcBorders>
            <w:shd w:val="clear" w:color="auto" w:fill="auto"/>
            <w:noWrap w:val="0"/>
            <w:vAlign w:val="center"/>
          </w:tcPr>
          <w:p>
            <w:pPr>
              <w:pStyle w:val="22"/>
              <w:spacing w:before="2" w:line="360" w:lineRule="auto"/>
              <w:jc w:val="both"/>
              <w:rPr>
                <w:color w:val="auto"/>
                <w:sz w:val="21"/>
                <w:szCs w:val="21"/>
              </w:rPr>
            </w:pPr>
          </w:p>
          <w:p>
            <w:pPr>
              <w:pStyle w:val="22"/>
              <w:tabs>
                <w:tab w:val="left" w:pos="1428"/>
              </w:tabs>
              <w:spacing w:line="360" w:lineRule="auto"/>
              <w:ind w:left="108" w:leftChars="0"/>
              <w:jc w:val="both"/>
              <w:rPr>
                <w:rFonts w:hint="eastAsia" w:ascii="宋体" w:hAnsi="宋体" w:eastAsia="宋体" w:cs="宋体"/>
                <w:color w:val="auto"/>
                <w:sz w:val="21"/>
                <w:szCs w:val="21"/>
                <w:lang w:val="zh-CN" w:eastAsia="en-US" w:bidi="zh-CN"/>
              </w:rPr>
            </w:pPr>
            <w:r>
              <w:rPr>
                <w:rFonts w:hint="eastAsia"/>
                <w:color w:val="auto"/>
                <w:sz w:val="21"/>
                <w:szCs w:val="21"/>
                <w:lang w:eastAsia="zh-CN"/>
              </w:rPr>
              <w:t>☑</w:t>
            </w:r>
            <w:r>
              <w:rPr>
                <w:color w:val="auto"/>
                <w:sz w:val="21"/>
                <w:szCs w:val="21"/>
                <w:lang w:eastAsia="en-US"/>
              </w:rPr>
              <w:t>书面</w:t>
            </w:r>
            <w:r>
              <w:rPr>
                <w:color w:val="auto"/>
                <w:sz w:val="21"/>
                <w:szCs w:val="21"/>
                <w:lang w:eastAsia="en-US"/>
              </w:rPr>
              <w:tab/>
            </w:r>
            <w:r>
              <w:rPr>
                <w:rFonts w:hint="eastAsia"/>
                <w:color w:val="auto"/>
                <w:sz w:val="21"/>
                <w:szCs w:val="21"/>
                <w:lang w:eastAsia="zh-CN"/>
              </w:rPr>
              <w:t>☑</w:t>
            </w:r>
            <w:r>
              <w:rPr>
                <w:color w:val="auto"/>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Borders>
              <w:top w:val="single" w:color="auto" w:sz="4" w:space="0"/>
              <w:left w:val="single" w:color="auto" w:sz="4" w:space="0"/>
              <w:bottom w:val="single" w:color="auto" w:sz="4" w:space="0"/>
            </w:tcBorders>
            <w:shd w:val="clear" w:color="auto" w:fill="auto"/>
            <w:noWrap w:val="0"/>
            <w:vAlign w:val="center"/>
          </w:tcPr>
          <w:p>
            <w:pPr>
              <w:pStyle w:val="22"/>
              <w:spacing w:before="1" w:line="360" w:lineRule="auto"/>
              <w:ind w:right="249" w:rightChars="0"/>
              <w:jc w:val="both"/>
              <w:rPr>
                <w:rFonts w:ascii="宋体" w:hAnsi="宋体" w:eastAsia="宋体" w:cs="宋体"/>
                <w:color w:val="auto"/>
                <w:sz w:val="21"/>
                <w:szCs w:val="21"/>
                <w:highlight w:val="yellow"/>
                <w:lang w:val="zh-CN" w:eastAsia="en-US" w:bidi="zh-CN"/>
              </w:rPr>
            </w:pPr>
            <w:r>
              <w:rPr>
                <w:color w:val="auto"/>
                <w:sz w:val="21"/>
                <w:szCs w:val="21"/>
                <w:highlight w:val="yellow"/>
                <w:lang w:eastAsia="en-US"/>
              </w:rPr>
              <w:t>30.1</w:t>
            </w:r>
          </w:p>
        </w:tc>
        <w:tc>
          <w:tcPr>
            <w:tcW w:w="2026" w:type="dxa"/>
            <w:tcBorders>
              <w:top w:val="single" w:color="auto" w:sz="4" w:space="0"/>
              <w:bottom w:val="single" w:color="auto" w:sz="4" w:space="0"/>
            </w:tcBorders>
            <w:shd w:val="clear" w:color="auto" w:fill="auto"/>
            <w:noWrap w:val="0"/>
            <w:vAlign w:val="center"/>
          </w:tcPr>
          <w:p>
            <w:pPr>
              <w:pStyle w:val="22"/>
              <w:spacing w:line="360" w:lineRule="auto"/>
              <w:jc w:val="both"/>
              <w:rPr>
                <w:rFonts w:ascii="宋体" w:hAnsi="宋体" w:eastAsia="宋体" w:cs="宋体"/>
                <w:color w:val="auto"/>
                <w:sz w:val="21"/>
                <w:szCs w:val="21"/>
                <w:highlight w:val="yellow"/>
                <w:lang w:val="zh-CN" w:eastAsia="en-US" w:bidi="zh-CN"/>
              </w:rPr>
            </w:pPr>
            <w:r>
              <w:rPr>
                <w:color w:val="auto"/>
                <w:sz w:val="21"/>
                <w:szCs w:val="21"/>
                <w:highlight w:val="yellow"/>
                <w:lang w:eastAsia="en-US"/>
              </w:rPr>
              <w:t>履约保证金</w:t>
            </w:r>
          </w:p>
        </w:tc>
        <w:tc>
          <w:tcPr>
            <w:tcW w:w="5468" w:type="dxa"/>
            <w:tcBorders>
              <w:top w:val="single" w:color="auto" w:sz="4" w:space="0"/>
              <w:bottom w:val="single" w:color="auto" w:sz="4" w:space="0"/>
              <w:right w:val="single" w:color="auto" w:sz="4" w:space="0"/>
            </w:tcBorders>
            <w:shd w:val="clear" w:color="auto" w:fill="auto"/>
            <w:noWrap w:val="0"/>
            <w:vAlign w:val="center"/>
          </w:tcPr>
          <w:p>
            <w:pPr>
              <w:autoSpaceDE/>
              <w:autoSpaceDN/>
              <w:spacing w:line="520" w:lineRule="exact"/>
              <w:jc w:val="both"/>
              <w:rPr>
                <w:rFonts w:ascii="仿宋_GB2312" w:hAnsi="仿宋_GB2312" w:eastAsia="仿宋_GB2312" w:cs="仿宋_GB2312"/>
                <w:color w:val="auto"/>
                <w:kern w:val="2"/>
                <w:sz w:val="32"/>
                <w:szCs w:val="32"/>
                <w:highlight w:val="yellow"/>
                <w:lang w:val="en-US" w:bidi="ar-SA"/>
              </w:rPr>
            </w:pPr>
            <w:r>
              <w:rPr>
                <w:rFonts w:hint="eastAsia" w:cs="Times New Roman"/>
                <w:color w:val="auto"/>
                <w:kern w:val="2"/>
                <w:sz w:val="21"/>
                <w:szCs w:val="21"/>
                <w:highlight w:val="yellow"/>
                <w:lang w:val="en-US" w:bidi="ar-SA"/>
              </w:rPr>
              <w:t>（</w:t>
            </w:r>
            <w:r>
              <w:rPr>
                <w:rFonts w:cs="Times New Roman"/>
                <w:color w:val="auto"/>
                <w:kern w:val="2"/>
                <w:sz w:val="21"/>
                <w:szCs w:val="21"/>
                <w:highlight w:val="yellow"/>
                <w:lang w:val="en-US" w:bidi="ar-SA"/>
              </w:rPr>
              <w:t>1</w:t>
            </w:r>
            <w:r>
              <w:rPr>
                <w:rFonts w:hint="eastAsia" w:cs="Times New Roman"/>
                <w:color w:val="auto"/>
                <w:kern w:val="2"/>
                <w:sz w:val="21"/>
                <w:szCs w:val="21"/>
                <w:highlight w:val="yellow"/>
                <w:lang w:val="en-US" w:bidi="ar-SA"/>
              </w:rPr>
              <w:t>）金额：遵照《阜阳市财政局 阜阳市公共资源交易监督管理局关于进一步规范政府采购管理支持企业发展的通知》（财购〔2021〕178号）执行</w:t>
            </w:r>
          </w:p>
          <w:p>
            <w:pPr>
              <w:autoSpaceDE/>
              <w:autoSpaceDN/>
              <w:spacing w:line="360" w:lineRule="auto"/>
              <w:rPr>
                <w:rFonts w:cs="Times New Roman"/>
                <w:color w:val="auto"/>
                <w:kern w:val="2"/>
                <w:sz w:val="21"/>
                <w:szCs w:val="21"/>
                <w:highlight w:val="yellow"/>
                <w:lang w:val="en-US" w:bidi="ar-SA"/>
              </w:rPr>
            </w:pPr>
            <w:r>
              <w:rPr>
                <w:rFonts w:hint="eastAsia" w:cs="Times New Roman"/>
                <w:color w:val="auto"/>
                <w:kern w:val="2"/>
                <w:sz w:val="21"/>
                <w:szCs w:val="21"/>
                <w:highlight w:val="yellow"/>
                <w:lang w:val="en-US" w:bidi="ar-SA"/>
              </w:rPr>
              <w:t>□免收</w:t>
            </w:r>
          </w:p>
          <w:p>
            <w:pPr>
              <w:autoSpaceDE/>
              <w:autoSpaceDN/>
              <w:spacing w:line="360" w:lineRule="auto"/>
              <w:rPr>
                <w:rFonts w:cs="Times New Roman"/>
                <w:color w:val="auto"/>
                <w:kern w:val="2"/>
                <w:sz w:val="21"/>
                <w:szCs w:val="21"/>
                <w:highlight w:val="yellow"/>
                <w:lang w:val="en-US" w:bidi="ar-SA"/>
              </w:rPr>
            </w:pPr>
            <w:r>
              <w:rPr>
                <w:rFonts w:hint="eastAsia"/>
                <w:color w:val="auto"/>
                <w:sz w:val="21"/>
                <w:szCs w:val="21"/>
                <w:lang w:eastAsia="zh-CN"/>
              </w:rPr>
              <w:t>☑</w:t>
            </w:r>
            <w:r>
              <w:rPr>
                <w:rFonts w:hint="eastAsia" w:cs="Times New Roman"/>
                <w:color w:val="auto"/>
                <w:kern w:val="2"/>
                <w:sz w:val="21"/>
                <w:szCs w:val="21"/>
                <w:highlight w:val="yellow"/>
                <w:lang w:val="en-US" w:bidi="ar-SA"/>
              </w:rPr>
              <w:t>合同价的</w:t>
            </w:r>
            <w:r>
              <w:rPr>
                <w:rFonts w:hint="eastAsia" w:cs="Times New Roman"/>
                <w:b/>
                <w:color w:val="auto"/>
                <w:kern w:val="2"/>
                <w:sz w:val="21"/>
                <w:szCs w:val="21"/>
                <w:highlight w:val="yellow"/>
                <w:u w:val="single"/>
                <w:lang w:val="en-US" w:bidi="ar-SA"/>
              </w:rPr>
              <w:t xml:space="preserve">  </w:t>
            </w:r>
            <w:r>
              <w:rPr>
                <w:rFonts w:hint="eastAsia" w:cs="Times New Roman"/>
                <w:b/>
                <w:color w:val="auto"/>
                <w:kern w:val="2"/>
                <w:sz w:val="21"/>
                <w:szCs w:val="21"/>
                <w:highlight w:val="yellow"/>
                <w:u w:val="single"/>
                <w:lang w:val="en-US" w:eastAsia="zh-CN" w:bidi="ar-SA"/>
              </w:rPr>
              <w:t>5</w:t>
            </w:r>
            <w:r>
              <w:rPr>
                <w:rFonts w:hint="eastAsia" w:cs="Times New Roman"/>
                <w:b/>
                <w:color w:val="auto"/>
                <w:kern w:val="2"/>
                <w:sz w:val="21"/>
                <w:szCs w:val="21"/>
                <w:highlight w:val="yellow"/>
                <w:u w:val="single"/>
                <w:lang w:val="en-US" w:bidi="ar-SA"/>
              </w:rPr>
              <w:t xml:space="preserve">  </w:t>
            </w:r>
            <w:r>
              <w:rPr>
                <w:rFonts w:cs="Times New Roman"/>
                <w:color w:val="auto"/>
                <w:kern w:val="2"/>
                <w:sz w:val="21"/>
                <w:szCs w:val="21"/>
                <w:highlight w:val="yellow"/>
                <w:lang w:val="en-US" w:bidi="ar-SA"/>
              </w:rPr>
              <w:t>%</w:t>
            </w:r>
          </w:p>
          <w:p>
            <w:pPr>
              <w:autoSpaceDE/>
              <w:autoSpaceDN/>
              <w:spacing w:line="360" w:lineRule="auto"/>
              <w:rPr>
                <w:rFonts w:cs="Times New Roman"/>
                <w:color w:val="auto"/>
                <w:kern w:val="2"/>
                <w:sz w:val="21"/>
                <w:szCs w:val="21"/>
                <w:highlight w:val="yellow"/>
                <w:lang w:val="en-US" w:bidi="ar-SA"/>
              </w:rPr>
            </w:pPr>
            <w:r>
              <w:rPr>
                <w:rFonts w:hint="eastAsia" w:cs="Times New Roman"/>
                <w:color w:val="auto"/>
                <w:kern w:val="2"/>
                <w:sz w:val="21"/>
                <w:szCs w:val="21"/>
                <w:highlight w:val="yellow"/>
                <w:lang w:val="en-US" w:bidi="ar-SA"/>
              </w:rPr>
              <w:t>□定额收取：人民币</w:t>
            </w:r>
            <w:r>
              <w:rPr>
                <w:rFonts w:hint="eastAsia" w:cs="Times New Roman"/>
                <w:b/>
                <w:color w:val="auto"/>
                <w:kern w:val="2"/>
                <w:sz w:val="21"/>
                <w:szCs w:val="21"/>
                <w:highlight w:val="yellow"/>
                <w:u w:val="single"/>
                <w:lang w:val="en-US" w:bidi="ar-SA"/>
              </w:rPr>
              <w:t xml:space="preserve">         </w:t>
            </w:r>
            <w:r>
              <w:rPr>
                <w:rFonts w:hint="eastAsia" w:cs="Times New Roman"/>
                <w:color w:val="auto"/>
                <w:kern w:val="2"/>
                <w:sz w:val="21"/>
                <w:szCs w:val="21"/>
                <w:highlight w:val="yellow"/>
                <w:lang w:val="en-US" w:bidi="ar-SA"/>
              </w:rPr>
              <w:t>元</w:t>
            </w:r>
          </w:p>
          <w:p>
            <w:pPr>
              <w:autoSpaceDE/>
              <w:autoSpaceDN/>
              <w:spacing w:line="360" w:lineRule="auto"/>
              <w:rPr>
                <w:rFonts w:cs="Times New Roman"/>
                <w:color w:val="auto"/>
                <w:kern w:val="2"/>
                <w:sz w:val="21"/>
                <w:szCs w:val="21"/>
                <w:highlight w:val="yellow"/>
                <w:lang w:val="en-US" w:bidi="ar-SA"/>
              </w:rPr>
            </w:pPr>
            <w:r>
              <w:rPr>
                <w:rFonts w:hint="eastAsia" w:cs="Times New Roman"/>
                <w:color w:val="auto"/>
                <w:kern w:val="2"/>
                <w:sz w:val="21"/>
                <w:szCs w:val="21"/>
                <w:highlight w:val="yellow"/>
                <w:lang w:val="en-US" w:bidi="ar-SA"/>
              </w:rPr>
              <w:t>（</w:t>
            </w:r>
            <w:r>
              <w:rPr>
                <w:rFonts w:cs="Times New Roman"/>
                <w:color w:val="auto"/>
                <w:kern w:val="2"/>
                <w:sz w:val="21"/>
                <w:szCs w:val="21"/>
                <w:highlight w:val="yellow"/>
                <w:lang w:val="en-US" w:bidi="ar-SA"/>
              </w:rPr>
              <w:t>2</w:t>
            </w:r>
            <w:r>
              <w:rPr>
                <w:rFonts w:hint="eastAsia" w:cs="Times New Roman"/>
                <w:color w:val="auto"/>
                <w:kern w:val="2"/>
                <w:sz w:val="21"/>
                <w:szCs w:val="21"/>
                <w:highlight w:val="yellow"/>
                <w:lang w:val="en-US" w:bidi="ar-SA"/>
              </w:rPr>
              <w:t>）支付方式：</w:t>
            </w:r>
          </w:p>
          <w:p>
            <w:pPr>
              <w:autoSpaceDE/>
              <w:autoSpaceDN/>
              <w:spacing w:line="360" w:lineRule="auto"/>
              <w:rPr>
                <w:rFonts w:cs="Times New Roman"/>
                <w:color w:val="auto"/>
                <w:kern w:val="2"/>
                <w:sz w:val="21"/>
                <w:szCs w:val="21"/>
                <w:highlight w:val="yellow"/>
                <w:lang w:val="en-US" w:bidi="ar-SA"/>
              </w:rPr>
            </w:pPr>
            <w:r>
              <w:rPr>
                <w:rFonts w:hint="eastAsia"/>
                <w:color w:val="auto"/>
                <w:sz w:val="21"/>
                <w:szCs w:val="21"/>
                <w:lang w:eastAsia="zh-CN"/>
              </w:rPr>
              <w:t>☑</w:t>
            </w:r>
            <w:r>
              <w:rPr>
                <w:rFonts w:hint="eastAsia" w:cs="Times New Roman"/>
                <w:color w:val="auto"/>
                <w:kern w:val="2"/>
                <w:sz w:val="21"/>
                <w:szCs w:val="21"/>
                <w:highlight w:val="yellow"/>
                <w:lang w:val="en-US" w:bidi="ar-SA"/>
              </w:rPr>
              <w:t>转账</w:t>
            </w:r>
            <w:r>
              <w:rPr>
                <w:rFonts w:cs="Times New Roman"/>
                <w:color w:val="auto"/>
                <w:kern w:val="2"/>
                <w:sz w:val="21"/>
                <w:szCs w:val="21"/>
                <w:highlight w:val="yellow"/>
                <w:lang w:val="en-US" w:bidi="ar-SA"/>
              </w:rPr>
              <w:t>/</w:t>
            </w:r>
            <w:r>
              <w:rPr>
                <w:rFonts w:hint="eastAsia" w:cs="Times New Roman"/>
                <w:color w:val="auto"/>
                <w:kern w:val="2"/>
                <w:sz w:val="21"/>
                <w:szCs w:val="21"/>
                <w:highlight w:val="yellow"/>
                <w:lang w:val="en-US" w:bidi="ar-SA"/>
              </w:rPr>
              <w:t>电汇</w:t>
            </w:r>
            <w:r>
              <w:rPr>
                <w:rFonts w:cs="Times New Roman"/>
                <w:color w:val="auto"/>
                <w:kern w:val="2"/>
                <w:sz w:val="21"/>
                <w:szCs w:val="21"/>
                <w:highlight w:val="yellow"/>
                <w:lang w:val="en-US" w:bidi="ar-SA"/>
              </w:rPr>
              <w:t xml:space="preserve"> </w:t>
            </w:r>
            <w:r>
              <w:rPr>
                <w:rFonts w:hint="eastAsia" w:cs="Times New Roman"/>
                <w:color w:val="auto"/>
                <w:kern w:val="2"/>
                <w:sz w:val="21"/>
                <w:szCs w:val="21"/>
                <w:highlight w:val="yellow"/>
                <w:lang w:val="en-US" w:bidi="ar-SA"/>
              </w:rPr>
              <w:t>□支票</w:t>
            </w:r>
            <w:r>
              <w:rPr>
                <w:rFonts w:cs="Times New Roman"/>
                <w:color w:val="auto"/>
                <w:kern w:val="2"/>
                <w:sz w:val="21"/>
                <w:szCs w:val="21"/>
                <w:highlight w:val="yellow"/>
                <w:lang w:val="en-US" w:bidi="ar-SA"/>
              </w:rPr>
              <w:t xml:space="preserve"> </w:t>
            </w:r>
            <w:r>
              <w:rPr>
                <w:rFonts w:hint="eastAsia" w:cs="Times New Roman"/>
                <w:color w:val="auto"/>
                <w:kern w:val="2"/>
                <w:sz w:val="21"/>
                <w:szCs w:val="21"/>
                <w:highlight w:val="yellow"/>
                <w:lang w:val="en-US" w:bidi="ar-SA"/>
              </w:rPr>
              <w:t>□汇票</w:t>
            </w:r>
            <w:r>
              <w:rPr>
                <w:rFonts w:cs="Times New Roman"/>
                <w:color w:val="auto"/>
                <w:kern w:val="2"/>
                <w:sz w:val="21"/>
                <w:szCs w:val="21"/>
                <w:highlight w:val="yellow"/>
                <w:lang w:val="en-US" w:bidi="ar-SA"/>
              </w:rPr>
              <w:t xml:space="preserve"> </w:t>
            </w:r>
            <w:r>
              <w:rPr>
                <w:rFonts w:hint="eastAsia" w:cs="Times New Roman"/>
                <w:color w:val="auto"/>
                <w:kern w:val="2"/>
                <w:sz w:val="21"/>
                <w:szCs w:val="21"/>
                <w:highlight w:val="yellow"/>
                <w:lang w:val="en-US" w:bidi="ar-SA"/>
              </w:rPr>
              <w:t>□本票</w:t>
            </w:r>
            <w:r>
              <w:rPr>
                <w:rFonts w:cs="Times New Roman"/>
                <w:color w:val="auto"/>
                <w:kern w:val="2"/>
                <w:sz w:val="21"/>
                <w:szCs w:val="21"/>
                <w:highlight w:val="yellow"/>
                <w:lang w:val="en-US" w:bidi="ar-SA"/>
              </w:rPr>
              <w:t xml:space="preserve"> </w:t>
            </w:r>
            <w:r>
              <w:rPr>
                <w:rFonts w:hint="eastAsia" w:cs="Times New Roman"/>
                <w:color w:val="auto"/>
                <w:kern w:val="2"/>
                <w:sz w:val="21"/>
                <w:szCs w:val="21"/>
                <w:highlight w:val="yellow"/>
                <w:lang w:val="en-US" w:bidi="ar-SA"/>
              </w:rPr>
              <w:t>□保函</w:t>
            </w:r>
          </w:p>
          <w:p>
            <w:pPr>
              <w:autoSpaceDE/>
              <w:autoSpaceDN/>
              <w:spacing w:line="360" w:lineRule="auto"/>
              <w:rPr>
                <w:rFonts w:cs="Times New Roman"/>
                <w:color w:val="auto"/>
                <w:kern w:val="2"/>
                <w:sz w:val="21"/>
                <w:szCs w:val="21"/>
                <w:highlight w:val="yellow"/>
                <w:lang w:val="en-US" w:bidi="ar-SA"/>
              </w:rPr>
            </w:pPr>
            <w:r>
              <w:rPr>
                <w:rFonts w:hint="eastAsia" w:cs="Times New Roman"/>
                <w:color w:val="auto"/>
                <w:kern w:val="2"/>
                <w:sz w:val="21"/>
                <w:szCs w:val="21"/>
                <w:highlight w:val="yellow"/>
                <w:lang w:val="en-US" w:bidi="ar-SA"/>
              </w:rPr>
              <w:t>其他要求：</w:t>
            </w:r>
          </w:p>
          <w:p>
            <w:pPr>
              <w:numPr>
                <w:numId w:val="0"/>
              </w:numPr>
              <w:autoSpaceDE/>
              <w:autoSpaceDN/>
              <w:spacing w:line="360" w:lineRule="auto"/>
              <w:rPr>
                <w:rFonts w:cs="Times New Roman"/>
                <w:color w:val="auto"/>
                <w:kern w:val="2"/>
                <w:sz w:val="21"/>
                <w:szCs w:val="21"/>
                <w:highlight w:val="yellow"/>
                <w:lang w:val="en-US" w:bidi="ar-SA"/>
              </w:rPr>
            </w:pPr>
            <w:r>
              <w:rPr>
                <w:rFonts w:hint="eastAsia" w:cs="Times New Roman"/>
                <w:color w:val="auto"/>
                <w:kern w:val="2"/>
                <w:sz w:val="21"/>
                <w:szCs w:val="21"/>
                <w:highlight w:val="yellow"/>
                <w:lang w:val="en-US" w:eastAsia="zh-CN" w:bidi="ar-SA"/>
              </w:rPr>
              <w:t>（3）</w:t>
            </w:r>
            <w:r>
              <w:rPr>
                <w:rFonts w:hint="eastAsia" w:cs="Times New Roman"/>
                <w:color w:val="auto"/>
                <w:kern w:val="2"/>
                <w:sz w:val="21"/>
                <w:szCs w:val="21"/>
                <w:highlight w:val="yellow"/>
                <w:lang w:val="en-US" w:bidi="ar-SA"/>
              </w:rPr>
              <w:t>收取单位：</w:t>
            </w:r>
            <w:r>
              <w:rPr>
                <w:rFonts w:hint="eastAsia" w:ascii="宋体" w:hAnsi="宋体" w:eastAsia="宋体" w:cs="宋体"/>
                <w:i w:val="0"/>
                <w:iCs/>
                <w:color w:val="auto"/>
                <w:sz w:val="21"/>
                <w:szCs w:val="21"/>
                <w:highlight w:val="yellow"/>
                <w:lang w:val="en-US" w:eastAsia="zh-CN"/>
              </w:rPr>
              <w:t>阜阳市第五人民医院</w:t>
            </w:r>
          </w:p>
          <w:p>
            <w:pPr>
              <w:numPr>
                <w:numId w:val="0"/>
              </w:numPr>
              <w:autoSpaceDE/>
              <w:autoSpaceDN/>
              <w:spacing w:line="360" w:lineRule="auto"/>
              <w:rPr>
                <w:rFonts w:cs="Times New Roman"/>
                <w:color w:val="auto"/>
                <w:kern w:val="2"/>
                <w:sz w:val="21"/>
                <w:szCs w:val="21"/>
                <w:highlight w:val="yellow"/>
                <w:lang w:val="en-US" w:bidi="ar-SA"/>
              </w:rPr>
            </w:pPr>
            <w:r>
              <w:rPr>
                <w:rFonts w:hint="eastAsia" w:cs="Times New Roman"/>
                <w:color w:val="auto"/>
                <w:kern w:val="2"/>
                <w:sz w:val="21"/>
                <w:szCs w:val="21"/>
                <w:highlight w:val="yellow"/>
                <w:lang w:val="en-US" w:eastAsia="zh-CN" w:bidi="ar-SA"/>
              </w:rPr>
              <w:t>（4）</w:t>
            </w:r>
            <w:r>
              <w:rPr>
                <w:rFonts w:hint="eastAsia" w:cs="Times New Roman"/>
                <w:color w:val="auto"/>
                <w:kern w:val="2"/>
                <w:sz w:val="21"/>
                <w:szCs w:val="21"/>
                <w:highlight w:val="yellow"/>
                <w:lang w:val="en-US" w:bidi="ar-SA"/>
              </w:rPr>
              <w:t>缴纳时间：</w:t>
            </w:r>
            <w:r>
              <w:rPr>
                <w:rFonts w:hint="eastAsia" w:cs="Times New Roman"/>
                <w:color w:val="auto"/>
                <w:kern w:val="2"/>
                <w:sz w:val="21"/>
                <w:szCs w:val="21"/>
                <w:highlight w:val="yellow"/>
                <w:lang w:val="en-US" w:eastAsia="zh-CN" w:bidi="ar-SA"/>
              </w:rPr>
              <w:t>合同签订前</w:t>
            </w:r>
          </w:p>
          <w:p>
            <w:pPr>
              <w:spacing w:line="360" w:lineRule="auto"/>
              <w:jc w:val="both"/>
              <w:rPr>
                <w:rFonts w:hint="default" w:ascii="宋体" w:hAnsi="宋体" w:eastAsia="宋体" w:cs="宋体"/>
                <w:color w:val="auto"/>
                <w:sz w:val="21"/>
                <w:szCs w:val="21"/>
                <w:highlight w:val="yellow"/>
                <w:lang w:val="en-US" w:eastAsia="zh-CN" w:bidi="zh-CN"/>
              </w:rPr>
            </w:pPr>
            <w:r>
              <w:rPr>
                <w:rFonts w:hint="eastAsia" w:cs="Times New Roman"/>
                <w:color w:val="auto"/>
                <w:kern w:val="2"/>
                <w:sz w:val="21"/>
                <w:szCs w:val="21"/>
                <w:highlight w:val="yellow"/>
                <w:lang w:val="en-US" w:bidi="ar-SA"/>
              </w:rPr>
              <w:t>（</w:t>
            </w:r>
            <w:r>
              <w:rPr>
                <w:rFonts w:cs="Times New Roman"/>
                <w:color w:val="auto"/>
                <w:kern w:val="2"/>
                <w:sz w:val="21"/>
                <w:szCs w:val="21"/>
                <w:highlight w:val="yellow"/>
                <w:lang w:val="en-US" w:bidi="ar-SA"/>
              </w:rPr>
              <w:t>5</w:t>
            </w:r>
            <w:r>
              <w:rPr>
                <w:rFonts w:hint="eastAsia" w:cs="Times New Roman"/>
                <w:color w:val="auto"/>
                <w:kern w:val="2"/>
                <w:sz w:val="21"/>
                <w:szCs w:val="21"/>
                <w:highlight w:val="yellow"/>
                <w:lang w:val="en-US" w:bidi="ar-SA"/>
              </w:rPr>
              <w:t>）退还时间：系统检测上线</w:t>
            </w:r>
            <w:r>
              <w:rPr>
                <w:rFonts w:hint="eastAsia" w:cs="Times New Roman"/>
                <w:color w:val="auto"/>
                <w:kern w:val="2"/>
                <w:sz w:val="21"/>
                <w:szCs w:val="21"/>
                <w:highlight w:val="yellow"/>
                <w:lang w:val="en-US" w:eastAsia="zh-CN" w:bidi="ar-SA"/>
              </w:rPr>
              <w:t>，无息退还。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Borders>
              <w:top w:val="single" w:color="auto" w:sz="4" w:space="0"/>
              <w:left w:val="single" w:color="auto" w:sz="4" w:space="0"/>
              <w:bottom w:val="single" w:color="auto" w:sz="4" w:space="0"/>
            </w:tcBorders>
            <w:shd w:val="clear" w:color="auto" w:fill="auto"/>
            <w:noWrap w:val="0"/>
            <w:vAlign w:val="center"/>
          </w:tcPr>
          <w:p>
            <w:pPr>
              <w:pStyle w:val="22"/>
              <w:spacing w:before="185" w:line="360" w:lineRule="auto"/>
              <w:ind w:right="249" w:rightChars="0"/>
              <w:jc w:val="both"/>
              <w:rPr>
                <w:rFonts w:ascii="宋体" w:hAnsi="宋体" w:eastAsia="宋体" w:cs="宋体"/>
                <w:color w:val="auto"/>
                <w:sz w:val="21"/>
                <w:szCs w:val="21"/>
                <w:lang w:val="zh-CN" w:eastAsia="en-US" w:bidi="zh-CN"/>
              </w:rPr>
            </w:pPr>
            <w:r>
              <w:rPr>
                <w:color w:val="auto"/>
                <w:sz w:val="21"/>
                <w:szCs w:val="21"/>
                <w:lang w:eastAsia="en-US"/>
              </w:rPr>
              <w:t>31.1</w:t>
            </w:r>
          </w:p>
        </w:tc>
        <w:tc>
          <w:tcPr>
            <w:tcW w:w="2026" w:type="dxa"/>
            <w:tcBorders>
              <w:top w:val="single" w:color="auto" w:sz="4" w:space="0"/>
              <w:bottom w:val="single" w:color="auto" w:sz="4" w:space="0"/>
            </w:tcBorders>
            <w:shd w:val="clear" w:color="auto" w:fill="auto"/>
            <w:noWrap w:val="0"/>
            <w:vAlign w:val="center"/>
          </w:tcPr>
          <w:p>
            <w:pPr>
              <w:pStyle w:val="22"/>
              <w:spacing w:line="360" w:lineRule="auto"/>
              <w:jc w:val="both"/>
              <w:rPr>
                <w:rFonts w:ascii="宋体" w:hAnsi="宋体" w:eastAsia="宋体" w:cs="宋体"/>
                <w:color w:val="auto"/>
                <w:sz w:val="21"/>
                <w:szCs w:val="21"/>
                <w:lang w:val="zh-CN" w:eastAsia="en-US" w:bidi="zh-CN"/>
              </w:rPr>
            </w:pPr>
            <w:r>
              <w:rPr>
                <w:color w:val="auto"/>
                <w:sz w:val="21"/>
                <w:szCs w:val="21"/>
                <w:lang w:eastAsia="en-US"/>
              </w:rPr>
              <w:t>成交服务费</w:t>
            </w:r>
          </w:p>
        </w:tc>
        <w:tc>
          <w:tcPr>
            <w:tcW w:w="5468" w:type="dxa"/>
            <w:tcBorders>
              <w:top w:val="single" w:color="auto" w:sz="4" w:space="0"/>
              <w:bottom w:val="single" w:color="auto" w:sz="4" w:space="0"/>
              <w:right w:val="single" w:color="auto" w:sz="4" w:space="0"/>
            </w:tcBorders>
            <w:shd w:val="clear" w:color="auto" w:fill="auto"/>
            <w:noWrap w:val="0"/>
            <w:vAlign w:val="center"/>
          </w:tcPr>
          <w:p>
            <w:pPr>
              <w:pStyle w:val="22"/>
              <w:tabs>
                <w:tab w:val="left" w:pos="710"/>
              </w:tabs>
              <w:spacing w:before="160" w:line="360" w:lineRule="auto"/>
              <w:ind w:firstLine="420" w:firstLineChars="200"/>
              <w:jc w:val="both"/>
              <w:rPr>
                <w:rFonts w:hint="eastAsia" w:ascii="宋体" w:hAnsi="宋体" w:eastAsia="宋体" w:cs="宋体"/>
                <w:color w:val="auto"/>
                <w:sz w:val="21"/>
                <w:szCs w:val="21"/>
                <w:lang w:val="en-US" w:eastAsia="zh-CN" w:bidi="zh-CN"/>
              </w:rPr>
            </w:pPr>
            <w:r>
              <w:rPr>
                <w:rFonts w:hint="eastAsia"/>
                <w:color w:val="auto"/>
                <w:sz w:val="21"/>
                <w:szCs w:val="21"/>
                <w:lang w:val="en-US" w:eastAsia="zh-CN"/>
              </w:rPr>
              <w:t>按照国家标准执行，</w:t>
            </w:r>
            <w:r>
              <w:rPr>
                <w:rFonts w:hint="eastAsia"/>
                <w:color w:val="auto"/>
                <w:sz w:val="21"/>
                <w:szCs w:val="21"/>
              </w:rPr>
              <w:t>人民币</w:t>
            </w:r>
            <w:r>
              <w:rPr>
                <w:rFonts w:hint="eastAsia"/>
                <w:color w:val="auto"/>
                <w:sz w:val="21"/>
                <w:szCs w:val="21"/>
                <w:u w:val="single"/>
                <w:lang w:val="en-US" w:eastAsia="zh-CN"/>
              </w:rPr>
              <w:t>6700</w:t>
            </w:r>
            <w:r>
              <w:rPr>
                <w:rFonts w:hint="eastAsia"/>
                <w:color w:val="auto"/>
                <w:sz w:val="21"/>
                <w:szCs w:val="21"/>
              </w:rPr>
              <w:t>元</w:t>
            </w:r>
            <w:r>
              <w:rPr>
                <w:rFonts w:hint="eastAsia"/>
                <w:color w:val="auto"/>
                <w:sz w:val="21"/>
                <w:szCs w:val="21"/>
                <w:lang w:eastAsia="zh-CN"/>
              </w:rPr>
              <w:t>。</w:t>
            </w:r>
            <w:r>
              <w:rPr>
                <w:rFonts w:hint="eastAsia"/>
                <w:bCs/>
                <w:color w:val="auto"/>
                <w:sz w:val="21"/>
                <w:szCs w:val="21"/>
              </w:rPr>
              <w:t>该</w:t>
            </w:r>
            <w:r>
              <w:rPr>
                <w:bCs/>
                <w:color w:val="auto"/>
                <w:sz w:val="21"/>
                <w:szCs w:val="21"/>
              </w:rPr>
              <w:t>费用，不单独列出，供应商自行考虑，含在投标报价中</w:t>
            </w:r>
            <w:r>
              <w:rPr>
                <w:rFonts w:hint="eastAsia"/>
                <w:bCs/>
                <w:color w:val="auto"/>
                <w:sz w:val="21"/>
                <w:szCs w:val="21"/>
              </w:rPr>
              <w:t>，在领取中标通知书时支付</w:t>
            </w:r>
            <w:r>
              <w:rPr>
                <w:rFonts w:hint="eastAsia"/>
                <w:bCs/>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Merge w:val="restart"/>
            <w:tcBorders>
              <w:top w:val="single" w:color="auto" w:sz="4" w:space="0"/>
              <w:left w:val="single" w:color="auto" w:sz="4" w:space="0"/>
            </w:tcBorders>
            <w:shd w:val="clear" w:color="auto" w:fill="auto"/>
            <w:noWrap w:val="0"/>
            <w:vAlign w:val="center"/>
          </w:tcPr>
          <w:p>
            <w:pPr>
              <w:pStyle w:val="22"/>
              <w:spacing w:before="185" w:line="360" w:lineRule="auto"/>
              <w:ind w:right="249" w:rightChars="0"/>
              <w:jc w:val="both"/>
              <w:rPr>
                <w:rFonts w:hint="default" w:eastAsia="宋体"/>
                <w:color w:val="auto"/>
                <w:sz w:val="21"/>
                <w:szCs w:val="21"/>
                <w:lang w:val="en-US" w:eastAsia="zh-CN"/>
              </w:rPr>
            </w:pPr>
            <w:r>
              <w:rPr>
                <w:rFonts w:hint="eastAsia"/>
                <w:color w:val="auto"/>
                <w:sz w:val="21"/>
                <w:szCs w:val="21"/>
                <w:lang w:val="en-US" w:eastAsia="zh-CN"/>
              </w:rPr>
              <w:t>34.3</w:t>
            </w:r>
          </w:p>
        </w:tc>
        <w:tc>
          <w:tcPr>
            <w:tcW w:w="2026" w:type="dxa"/>
            <w:tcBorders>
              <w:top w:val="single" w:color="auto" w:sz="4" w:space="0"/>
              <w:bottom w:val="single" w:color="auto" w:sz="4" w:space="0"/>
            </w:tcBorders>
            <w:shd w:val="clear" w:color="auto" w:fill="auto"/>
            <w:noWrap w:val="0"/>
            <w:vAlign w:val="center"/>
          </w:tcPr>
          <w:p>
            <w:pPr>
              <w:spacing w:line="360" w:lineRule="auto"/>
              <w:jc w:val="both"/>
              <w:rPr>
                <w:rFonts w:ascii="宋体" w:hAnsi="宋体" w:eastAsia="宋体" w:cs="宋体"/>
                <w:color w:val="auto"/>
                <w:sz w:val="21"/>
                <w:szCs w:val="21"/>
                <w:lang w:val="zh-CN" w:eastAsia="en-US" w:bidi="zh-CN"/>
              </w:rPr>
            </w:pPr>
            <w:r>
              <w:rPr>
                <w:rFonts w:hint="eastAsia"/>
                <w:color w:val="auto"/>
                <w:sz w:val="21"/>
                <w:szCs w:val="21"/>
              </w:rPr>
              <w:t>质疑函递交的方式</w:t>
            </w:r>
          </w:p>
        </w:tc>
        <w:tc>
          <w:tcPr>
            <w:tcW w:w="5468" w:type="dxa"/>
            <w:tcBorders>
              <w:top w:val="single" w:color="auto" w:sz="4" w:space="0"/>
              <w:bottom w:val="single" w:color="auto" w:sz="4" w:space="0"/>
              <w:right w:val="single" w:color="auto" w:sz="4" w:space="0"/>
            </w:tcBorders>
            <w:shd w:val="clear" w:color="auto" w:fill="auto"/>
            <w:noWrap w:val="0"/>
            <w:vAlign w:val="center"/>
          </w:tcPr>
          <w:p>
            <w:pPr>
              <w:spacing w:line="360" w:lineRule="auto"/>
              <w:ind w:firstLine="420" w:firstLineChars="200"/>
              <w:jc w:val="both"/>
              <w:rPr>
                <w:rFonts w:hint="eastAsia"/>
                <w:color w:val="auto"/>
                <w:sz w:val="21"/>
                <w:szCs w:val="21"/>
              </w:rPr>
            </w:pPr>
            <w:r>
              <w:rPr>
                <w:rFonts w:hint="eastAsia"/>
                <w:color w:val="auto"/>
                <w:sz w:val="21"/>
                <w:szCs w:val="21"/>
              </w:rPr>
              <w:t>书面提出</w:t>
            </w:r>
          </w:p>
          <w:p>
            <w:pPr>
              <w:autoSpaceDE w:val="0"/>
              <w:autoSpaceDN w:val="0"/>
              <w:spacing w:line="360" w:lineRule="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接收部门：安徽欣安工程建设项目管理有限公司</w:t>
            </w:r>
          </w:p>
          <w:p>
            <w:pPr>
              <w:autoSpaceDE w:val="0"/>
              <w:autoSpaceDN w:val="0"/>
              <w:spacing w:line="360" w:lineRule="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联系电话：18955806293    18955802312</w:t>
            </w:r>
          </w:p>
          <w:p>
            <w:p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i w:val="0"/>
                <w:iCs w:val="0"/>
                <w:color w:val="auto"/>
                <w:kern w:val="0"/>
                <w:sz w:val="21"/>
                <w:szCs w:val="21"/>
                <w:highlight w:val="none"/>
              </w:rPr>
              <w:t>通讯地址：阜阳市颍州区中南大道7-7号依水苑写字楼四楼</w:t>
            </w:r>
            <w:r>
              <w:rPr>
                <w:rFonts w:hint="eastAsia"/>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Merge w:val="continue"/>
            <w:tcBorders>
              <w:left w:val="single" w:color="auto" w:sz="4" w:space="0"/>
            </w:tcBorders>
            <w:shd w:val="clear" w:color="auto" w:fill="auto"/>
            <w:noWrap w:val="0"/>
            <w:vAlign w:val="center"/>
          </w:tcPr>
          <w:p>
            <w:pPr>
              <w:pStyle w:val="22"/>
              <w:spacing w:before="185" w:line="360" w:lineRule="auto"/>
              <w:ind w:right="249" w:rightChars="0"/>
              <w:jc w:val="both"/>
              <w:rPr>
                <w:color w:val="auto"/>
                <w:sz w:val="21"/>
                <w:szCs w:val="21"/>
                <w:lang w:eastAsia="en-US"/>
              </w:rPr>
            </w:pPr>
          </w:p>
        </w:tc>
        <w:tc>
          <w:tcPr>
            <w:tcW w:w="2026" w:type="dxa"/>
            <w:tcBorders>
              <w:top w:val="single" w:color="auto" w:sz="4" w:space="0"/>
              <w:bottom w:val="single" w:color="auto" w:sz="4" w:space="0"/>
            </w:tcBorders>
            <w:shd w:val="clear" w:color="auto" w:fill="auto"/>
            <w:noWrap w:val="0"/>
            <w:vAlign w:val="center"/>
          </w:tcPr>
          <w:p>
            <w:pPr>
              <w:pStyle w:val="22"/>
              <w:spacing w:line="360" w:lineRule="auto"/>
              <w:jc w:val="both"/>
              <w:rPr>
                <w:rFonts w:ascii="宋体" w:hAnsi="宋体" w:eastAsia="宋体" w:cs="宋体"/>
                <w:color w:val="auto"/>
                <w:sz w:val="21"/>
                <w:szCs w:val="21"/>
                <w:lang w:val="zh-CN" w:eastAsia="en-US" w:bidi="zh-CN"/>
              </w:rPr>
            </w:pPr>
            <w:r>
              <w:rPr>
                <w:rFonts w:hint="eastAsia"/>
                <w:color w:val="auto"/>
              </w:rPr>
              <w:t>投诉</w:t>
            </w:r>
            <w:r>
              <w:rPr>
                <w:rFonts w:hint="eastAsia"/>
                <w:color w:val="auto"/>
                <w:sz w:val="21"/>
                <w:szCs w:val="21"/>
              </w:rPr>
              <w:t>函递交的方式</w:t>
            </w:r>
          </w:p>
        </w:tc>
        <w:tc>
          <w:tcPr>
            <w:tcW w:w="5468" w:type="dxa"/>
            <w:tcBorders>
              <w:top w:val="single" w:color="auto" w:sz="4" w:space="0"/>
              <w:bottom w:val="single" w:color="auto" w:sz="4" w:space="0"/>
              <w:right w:val="single" w:color="auto" w:sz="4" w:space="0"/>
            </w:tcBorders>
            <w:shd w:val="clear" w:color="auto" w:fill="auto"/>
            <w:noWrap w:val="0"/>
            <w:vAlign w:val="center"/>
          </w:tcPr>
          <w:p>
            <w:pPr>
              <w:spacing w:line="360" w:lineRule="auto"/>
              <w:ind w:firstLine="420" w:firstLineChars="200"/>
              <w:jc w:val="both"/>
              <w:rPr>
                <w:rFonts w:hint="eastAsia"/>
                <w:color w:val="auto"/>
                <w:sz w:val="21"/>
                <w:szCs w:val="21"/>
              </w:rPr>
            </w:pPr>
            <w:r>
              <w:rPr>
                <w:rFonts w:hint="eastAsia"/>
                <w:color w:val="auto"/>
                <w:sz w:val="21"/>
                <w:szCs w:val="21"/>
              </w:rPr>
              <w:t>书面提出</w:t>
            </w:r>
          </w:p>
          <w:p>
            <w:pPr>
              <w:autoSpaceDE w:val="0"/>
              <w:autoSpaceDN w:val="0"/>
              <w:spacing w:line="360" w:lineRule="auto"/>
              <w:rPr>
                <w:rFonts w:ascii="宋体" w:hAnsi="宋体" w:cs="宋体"/>
                <w:color w:val="auto"/>
                <w:kern w:val="0"/>
                <w:lang w:val="zh-CN" w:bidi="zh-CN"/>
              </w:rPr>
            </w:pPr>
            <w:r>
              <w:rPr>
                <w:rFonts w:hint="eastAsia" w:ascii="宋体" w:hAnsi="宋体" w:cs="宋体"/>
                <w:color w:val="auto"/>
                <w:kern w:val="0"/>
                <w:lang w:val="zh-CN" w:bidi="zh-CN"/>
              </w:rPr>
              <w:t>接收部门：</w:t>
            </w:r>
            <w:r>
              <w:rPr>
                <w:rFonts w:hint="eastAsia"/>
                <w:color w:val="auto"/>
                <w:sz w:val="21"/>
                <w:szCs w:val="21"/>
              </w:rPr>
              <w:t>阜阳市公共资源交易监督管理局</w:t>
            </w:r>
            <w:r>
              <w:rPr>
                <w:rFonts w:hint="eastAsia" w:ascii="宋体" w:hAnsi="宋体" w:cs="宋体"/>
                <w:color w:val="auto"/>
                <w:kern w:val="0"/>
                <w:lang w:val="zh-CN" w:bidi="zh-CN"/>
              </w:rPr>
              <w:t xml:space="preserve"> </w:t>
            </w:r>
          </w:p>
          <w:p>
            <w:pPr>
              <w:autoSpaceDE w:val="0"/>
              <w:autoSpaceDN w:val="0"/>
              <w:spacing w:line="360" w:lineRule="auto"/>
              <w:rPr>
                <w:rFonts w:ascii="宋体" w:hAnsi="宋体" w:cs="宋体"/>
                <w:color w:val="auto"/>
                <w:kern w:val="0"/>
                <w:lang w:val="zh-CN" w:bidi="zh-CN"/>
              </w:rPr>
            </w:pPr>
            <w:r>
              <w:rPr>
                <w:rFonts w:hint="eastAsia" w:ascii="宋体" w:hAnsi="宋体" w:cs="宋体"/>
                <w:color w:val="auto"/>
                <w:kern w:val="0"/>
                <w:lang w:val="zh-CN" w:bidi="zh-CN"/>
              </w:rPr>
              <w:t>联系电话：</w:t>
            </w:r>
            <w:r>
              <w:rPr>
                <w:rFonts w:hint="eastAsia"/>
                <w:color w:val="auto"/>
                <w:sz w:val="21"/>
                <w:szCs w:val="21"/>
              </w:rPr>
              <w:t>0558-2390077</w:t>
            </w:r>
            <w:r>
              <w:rPr>
                <w:rFonts w:hint="eastAsia" w:ascii="宋体" w:hAnsi="宋体" w:cs="宋体"/>
                <w:color w:val="auto"/>
                <w:kern w:val="0"/>
                <w:lang w:val="zh-CN" w:bidi="zh-CN"/>
              </w:rPr>
              <w:t xml:space="preserve"> </w:t>
            </w:r>
          </w:p>
          <w:p>
            <w:pPr>
              <w:spacing w:line="360" w:lineRule="auto"/>
              <w:jc w:val="both"/>
              <w:rPr>
                <w:rFonts w:hint="eastAsia" w:ascii="宋体" w:hAnsi="宋体" w:eastAsia="宋体" w:cs="宋体"/>
                <w:color w:val="auto"/>
                <w:sz w:val="21"/>
                <w:szCs w:val="21"/>
                <w:lang w:val="en-US" w:eastAsia="zh-CN" w:bidi="zh-CN"/>
              </w:rPr>
            </w:pPr>
            <w:r>
              <w:rPr>
                <w:rFonts w:hint="eastAsia" w:ascii="宋体" w:hAnsi="宋体" w:cs="宋体"/>
                <w:color w:val="auto"/>
                <w:kern w:val="0"/>
                <w:lang w:val="zh-CN" w:bidi="zh-CN"/>
              </w:rPr>
              <w:t>通讯地址：</w:t>
            </w:r>
            <w:r>
              <w:rPr>
                <w:rFonts w:hint="eastAsia"/>
                <w:color w:val="auto"/>
                <w:sz w:val="21"/>
                <w:szCs w:val="21"/>
              </w:rPr>
              <w:t>城南新区三清路（新三中斜对面）阜阳市民中心五楼</w:t>
            </w:r>
            <w:r>
              <w:rPr>
                <w:rFonts w:hint="eastAsia" w:ascii="宋体" w:hAnsi="宋体" w:cs="宋体"/>
                <w:color w:val="auto"/>
                <w:kern w:val="0"/>
                <w:lang w:val="zh-CN" w:bidi="zh-CN"/>
              </w:rPr>
              <w:t xml:space="preserve"> </w:t>
            </w:r>
            <w:r>
              <w:rPr>
                <w:rFonts w:hint="eastAsia"/>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Borders>
              <w:left w:val="single" w:color="auto" w:sz="4" w:space="0"/>
            </w:tcBorders>
            <w:shd w:val="clear" w:color="auto" w:fill="auto"/>
            <w:noWrap w:val="0"/>
            <w:vAlign w:val="center"/>
          </w:tcPr>
          <w:p>
            <w:pPr>
              <w:pStyle w:val="22"/>
              <w:spacing w:before="95" w:line="360" w:lineRule="auto"/>
              <w:ind w:left="118" w:leftChars="0" w:right="109" w:rightChars="0"/>
              <w:jc w:val="both"/>
              <w:rPr>
                <w:rFonts w:ascii="宋体" w:hAnsi="宋体" w:eastAsia="宋体" w:cs="宋体"/>
                <w:color w:val="auto"/>
                <w:sz w:val="21"/>
                <w:szCs w:val="21"/>
                <w:lang w:val="zh-CN" w:eastAsia="en-US" w:bidi="zh-CN"/>
              </w:rPr>
            </w:pPr>
            <w:r>
              <w:rPr>
                <w:color w:val="auto"/>
                <w:sz w:val="21"/>
                <w:szCs w:val="21"/>
                <w:lang w:eastAsia="en-US"/>
              </w:rPr>
              <w:t>35</w:t>
            </w:r>
          </w:p>
        </w:tc>
        <w:tc>
          <w:tcPr>
            <w:tcW w:w="2026" w:type="dxa"/>
            <w:tcBorders>
              <w:top w:val="single" w:color="auto" w:sz="4" w:space="0"/>
              <w:bottom w:val="single" w:color="auto" w:sz="4" w:space="0"/>
            </w:tcBorders>
            <w:shd w:val="clear" w:color="auto" w:fill="auto"/>
            <w:noWrap w:val="0"/>
            <w:vAlign w:val="center"/>
          </w:tcPr>
          <w:p>
            <w:pPr>
              <w:pStyle w:val="22"/>
              <w:spacing w:before="16" w:line="360" w:lineRule="auto"/>
              <w:ind w:left="107" w:leftChars="0"/>
              <w:jc w:val="both"/>
              <w:rPr>
                <w:rFonts w:hint="eastAsia" w:ascii="宋体" w:hAnsi="宋体" w:eastAsia="宋体" w:cs="宋体"/>
                <w:color w:val="auto"/>
                <w:sz w:val="21"/>
                <w:szCs w:val="21"/>
                <w:lang w:val="zh-CN" w:eastAsia="en-US" w:bidi="zh-CN"/>
              </w:rPr>
            </w:pPr>
            <w:r>
              <w:rPr>
                <w:color w:val="auto"/>
                <w:sz w:val="21"/>
                <w:szCs w:val="21"/>
                <w:lang w:eastAsia="en-US"/>
              </w:rPr>
              <w:t>其他内容</w:t>
            </w:r>
          </w:p>
        </w:tc>
        <w:tc>
          <w:tcPr>
            <w:tcW w:w="5468" w:type="dxa"/>
            <w:tcBorders>
              <w:top w:val="single" w:color="auto" w:sz="4" w:space="0"/>
              <w:bottom w:val="single" w:color="auto" w:sz="4" w:space="0"/>
              <w:right w:val="single" w:color="auto" w:sz="4" w:space="0"/>
            </w:tcBorders>
            <w:shd w:val="clear" w:color="auto" w:fill="auto"/>
            <w:noWrap w:val="0"/>
            <w:vAlign w:val="center"/>
          </w:tcPr>
          <w:p>
            <w:pPr>
              <w:spacing w:line="360" w:lineRule="auto"/>
              <w:jc w:val="both"/>
              <w:rPr>
                <w:rFonts w:hint="default" w:ascii="宋体" w:hAnsi="宋体" w:cs="宋体"/>
                <w:color w:val="auto"/>
                <w:kern w:val="0"/>
                <w:lang w:val="en-US" w:bidi="zh-CN"/>
              </w:rPr>
            </w:pPr>
            <w:r>
              <w:rPr>
                <w:rFonts w:hint="eastAsia" w:cs="宋体"/>
                <w:color w:val="auto"/>
                <w:kern w:val="0"/>
                <w:lang w:val="en-US"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Borders>
              <w:left w:val="single" w:color="auto" w:sz="4" w:space="0"/>
            </w:tcBorders>
            <w:shd w:val="clear" w:color="auto" w:fill="auto"/>
            <w:noWrap w:val="0"/>
            <w:vAlign w:val="center"/>
          </w:tcPr>
          <w:p>
            <w:pPr>
              <w:pStyle w:val="22"/>
              <w:spacing w:line="360" w:lineRule="auto"/>
              <w:ind w:right="109" w:rightChars="0"/>
              <w:jc w:val="both"/>
              <w:rPr>
                <w:rFonts w:ascii="宋体" w:hAnsi="宋体" w:eastAsia="宋体" w:cs="宋体"/>
                <w:color w:val="auto"/>
                <w:sz w:val="21"/>
                <w:szCs w:val="21"/>
                <w:lang w:val="zh-CN" w:eastAsia="en-US" w:bidi="zh-CN"/>
              </w:rPr>
            </w:pPr>
            <w:r>
              <w:rPr>
                <w:color w:val="auto"/>
                <w:sz w:val="21"/>
                <w:szCs w:val="21"/>
                <w:lang w:eastAsia="en-US"/>
              </w:rPr>
              <w:t>35.1</w:t>
            </w:r>
          </w:p>
        </w:tc>
        <w:tc>
          <w:tcPr>
            <w:tcW w:w="2026" w:type="dxa"/>
            <w:tcBorders>
              <w:top w:val="single" w:color="auto" w:sz="4" w:space="0"/>
              <w:bottom w:val="single" w:color="auto" w:sz="4" w:space="0"/>
            </w:tcBorders>
            <w:shd w:val="clear" w:color="auto" w:fill="auto"/>
            <w:noWrap w:val="0"/>
            <w:vAlign w:val="center"/>
          </w:tcPr>
          <w:p>
            <w:pPr>
              <w:pStyle w:val="22"/>
              <w:spacing w:line="360" w:lineRule="auto"/>
              <w:ind w:right="74" w:rightChars="0"/>
              <w:jc w:val="both"/>
              <w:rPr>
                <w:rFonts w:ascii="宋体" w:hAnsi="宋体" w:eastAsia="宋体" w:cs="宋体"/>
                <w:color w:val="auto"/>
                <w:sz w:val="21"/>
                <w:szCs w:val="21"/>
                <w:lang w:val="zh-CN" w:eastAsia="en-US" w:bidi="zh-CN"/>
              </w:rPr>
            </w:pPr>
            <w:r>
              <w:rPr>
                <w:color w:val="auto"/>
                <w:sz w:val="21"/>
                <w:szCs w:val="21"/>
              </w:rPr>
              <w:t>关于联合体参加谈判的相关约定</w:t>
            </w:r>
          </w:p>
        </w:tc>
        <w:tc>
          <w:tcPr>
            <w:tcW w:w="5468" w:type="dxa"/>
            <w:tcBorders>
              <w:top w:val="single" w:color="auto" w:sz="4" w:space="0"/>
              <w:bottom w:val="single" w:color="auto" w:sz="4" w:space="0"/>
              <w:right w:val="single" w:color="auto" w:sz="4" w:space="0"/>
            </w:tcBorders>
            <w:shd w:val="clear" w:color="auto" w:fill="auto"/>
            <w:noWrap w:val="0"/>
            <w:vAlign w:val="center"/>
          </w:tcPr>
          <w:p>
            <w:pPr>
              <w:spacing w:line="360" w:lineRule="auto"/>
              <w:jc w:val="both"/>
              <w:rPr>
                <w:color w:val="auto"/>
                <w:sz w:val="21"/>
                <w:szCs w:val="21"/>
              </w:rPr>
            </w:pPr>
            <w:r>
              <w:rPr>
                <w:rFonts w:hint="eastAsia"/>
                <w:color w:val="auto"/>
                <w:sz w:val="21"/>
                <w:szCs w:val="21"/>
              </w:rPr>
              <w:t>（1）联合体投标的须提供联合体协议（见投标文件格式），相关证明材料由投标人根据联合体协议分工情况及招标文件要求提供。</w:t>
            </w:r>
          </w:p>
          <w:p>
            <w:pPr>
              <w:spacing w:line="360" w:lineRule="auto"/>
              <w:jc w:val="both"/>
              <w:rPr>
                <w:rFonts w:hint="eastAsia" w:ascii="宋体" w:hAnsi="宋体" w:eastAsia="宋体" w:cs="宋体"/>
                <w:color w:val="auto"/>
                <w:sz w:val="21"/>
                <w:szCs w:val="21"/>
                <w:lang w:val="zh-CN" w:eastAsia="zh-CN" w:bidi="zh-CN"/>
              </w:rPr>
            </w:pPr>
            <w:r>
              <w:rPr>
                <w:rFonts w:hint="eastAsia"/>
                <w:color w:val="auto"/>
                <w:sz w:val="21"/>
                <w:szCs w:val="21"/>
              </w:rPr>
              <w:t>（2）联合 体各成员 单位均须 提供营业 执照（ 或事业单位法人登记证书）、税务登记证。注：已办理“三证合一”登记的，投标文件中提供营业执照（或事业单位法人登记证书）扫描件即可。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Borders>
              <w:left w:val="single" w:color="auto" w:sz="4" w:space="0"/>
            </w:tcBorders>
            <w:shd w:val="clear" w:color="auto" w:fill="auto"/>
            <w:noWrap w:val="0"/>
            <w:vAlign w:val="center"/>
          </w:tcPr>
          <w:p>
            <w:pPr>
              <w:pStyle w:val="22"/>
              <w:spacing w:line="360" w:lineRule="auto"/>
              <w:ind w:right="109" w:rightChars="0"/>
              <w:jc w:val="both"/>
              <w:rPr>
                <w:rFonts w:ascii="宋体" w:hAnsi="宋体" w:eastAsia="宋体" w:cs="宋体"/>
                <w:color w:val="auto"/>
                <w:sz w:val="21"/>
                <w:szCs w:val="21"/>
                <w:lang w:val="zh-CN" w:eastAsia="en-US" w:bidi="zh-CN"/>
              </w:rPr>
            </w:pPr>
            <w:r>
              <w:rPr>
                <w:color w:val="auto"/>
                <w:sz w:val="21"/>
                <w:szCs w:val="21"/>
                <w:lang w:eastAsia="en-US"/>
              </w:rPr>
              <w:t>35.2</w:t>
            </w:r>
          </w:p>
        </w:tc>
        <w:tc>
          <w:tcPr>
            <w:tcW w:w="2026" w:type="dxa"/>
            <w:tcBorders>
              <w:top w:val="single" w:color="auto" w:sz="4" w:space="0"/>
              <w:bottom w:val="single" w:color="auto" w:sz="4" w:space="0"/>
            </w:tcBorders>
            <w:shd w:val="clear" w:color="auto" w:fill="auto"/>
            <w:noWrap w:val="0"/>
            <w:vAlign w:val="center"/>
          </w:tcPr>
          <w:p>
            <w:pPr>
              <w:pStyle w:val="22"/>
              <w:spacing w:line="360" w:lineRule="auto"/>
              <w:jc w:val="both"/>
              <w:rPr>
                <w:color w:val="auto"/>
                <w:sz w:val="21"/>
                <w:szCs w:val="21"/>
              </w:rPr>
            </w:pPr>
            <w:r>
              <w:rPr>
                <w:color w:val="auto"/>
                <w:sz w:val="21"/>
                <w:szCs w:val="21"/>
              </w:rPr>
              <w:t>社保证明材料</w:t>
            </w:r>
          </w:p>
          <w:p>
            <w:pPr>
              <w:pStyle w:val="22"/>
              <w:spacing w:before="161" w:line="360" w:lineRule="auto"/>
              <w:ind w:left="107" w:leftChars="0"/>
              <w:jc w:val="both"/>
              <w:rPr>
                <w:rFonts w:ascii="宋体" w:hAnsi="宋体" w:eastAsia="宋体" w:cs="宋体"/>
                <w:color w:val="auto"/>
                <w:sz w:val="21"/>
                <w:szCs w:val="21"/>
                <w:lang w:val="zh-CN" w:eastAsia="zh-CN" w:bidi="zh-CN"/>
              </w:rPr>
            </w:pPr>
            <w:r>
              <w:rPr>
                <w:color w:val="auto"/>
                <w:sz w:val="21"/>
                <w:szCs w:val="21"/>
              </w:rPr>
              <w:t>（如有）</w:t>
            </w:r>
          </w:p>
        </w:tc>
        <w:tc>
          <w:tcPr>
            <w:tcW w:w="5468" w:type="dxa"/>
            <w:tcBorders>
              <w:top w:val="single" w:color="auto" w:sz="4" w:space="0"/>
              <w:bottom w:val="single" w:color="auto" w:sz="4" w:space="0"/>
              <w:right w:val="single" w:color="auto" w:sz="4" w:space="0"/>
            </w:tcBorders>
            <w:shd w:val="clear" w:color="auto" w:fill="auto"/>
            <w:noWrap w:val="0"/>
            <w:vAlign w:val="center"/>
          </w:tcPr>
          <w:p>
            <w:pPr>
              <w:pStyle w:val="22"/>
              <w:spacing w:line="360" w:lineRule="auto"/>
              <w:ind w:left="108" w:right="90"/>
              <w:jc w:val="both"/>
              <w:rPr>
                <w:color w:val="auto"/>
                <w:sz w:val="21"/>
                <w:szCs w:val="21"/>
              </w:rPr>
            </w:pPr>
            <w:r>
              <w:rPr>
                <w:color w:val="auto"/>
                <w:sz w:val="21"/>
                <w:szCs w:val="21"/>
              </w:rPr>
              <w:t>本项目谈判文件中要求提供的社保证明材料为下述形式之一（响应文件中须提供扫描件）：</w:t>
            </w:r>
          </w:p>
          <w:p>
            <w:pPr>
              <w:pStyle w:val="22"/>
              <w:numPr>
                <w:ilvl w:val="0"/>
                <w:numId w:val="2"/>
              </w:numPr>
              <w:tabs>
                <w:tab w:val="left" w:pos="710"/>
              </w:tabs>
              <w:spacing w:before="4" w:line="360" w:lineRule="auto"/>
              <w:ind w:hanging="602"/>
              <w:jc w:val="both"/>
              <w:rPr>
                <w:color w:val="auto"/>
                <w:sz w:val="21"/>
                <w:szCs w:val="21"/>
              </w:rPr>
            </w:pPr>
            <w:r>
              <w:rPr>
                <w:color w:val="auto"/>
                <w:sz w:val="21"/>
                <w:szCs w:val="21"/>
              </w:rPr>
              <w:t>社保局官方网站查询的缴费记录截图；</w:t>
            </w:r>
          </w:p>
          <w:p>
            <w:pPr>
              <w:pStyle w:val="22"/>
              <w:numPr>
                <w:ilvl w:val="0"/>
                <w:numId w:val="2"/>
              </w:numPr>
              <w:tabs>
                <w:tab w:val="left" w:pos="710"/>
              </w:tabs>
              <w:spacing w:before="159" w:line="360" w:lineRule="auto"/>
              <w:ind w:hanging="602"/>
              <w:jc w:val="both"/>
              <w:rPr>
                <w:color w:val="auto"/>
                <w:sz w:val="21"/>
                <w:szCs w:val="21"/>
              </w:rPr>
            </w:pPr>
            <w:r>
              <w:rPr>
                <w:color w:val="auto"/>
                <w:sz w:val="21"/>
                <w:szCs w:val="21"/>
              </w:rPr>
              <w:t>社保局的书面证明材料；</w:t>
            </w:r>
          </w:p>
          <w:p>
            <w:pPr>
              <w:pStyle w:val="22"/>
              <w:numPr>
                <w:ilvl w:val="0"/>
                <w:numId w:val="2"/>
              </w:numPr>
              <w:tabs>
                <w:tab w:val="left" w:pos="723"/>
              </w:tabs>
              <w:spacing w:before="160" w:line="360" w:lineRule="auto"/>
              <w:ind w:left="108" w:right="99" w:firstLine="0"/>
              <w:jc w:val="both"/>
              <w:rPr>
                <w:color w:val="auto"/>
                <w:sz w:val="21"/>
                <w:szCs w:val="21"/>
              </w:rPr>
            </w:pPr>
            <w:r>
              <w:rPr>
                <w:color w:val="auto"/>
                <w:sz w:val="21"/>
                <w:szCs w:val="21"/>
              </w:rPr>
              <w:t>经供应商委托的第三方人力资源服务机构或与供应商有直接隶属关系的机构可以代缴社保，但须提供有关证明材料并经谈判小组确认。</w:t>
            </w:r>
          </w:p>
          <w:p>
            <w:pPr>
              <w:pStyle w:val="22"/>
              <w:numPr>
                <w:ilvl w:val="0"/>
                <w:numId w:val="2"/>
              </w:numPr>
              <w:tabs>
                <w:tab w:val="left" w:pos="723"/>
              </w:tabs>
              <w:spacing w:line="360" w:lineRule="auto"/>
              <w:ind w:left="722" w:hanging="615"/>
              <w:jc w:val="both"/>
              <w:rPr>
                <w:color w:val="auto"/>
                <w:sz w:val="21"/>
                <w:szCs w:val="21"/>
              </w:rPr>
            </w:pPr>
            <w:r>
              <w:rPr>
                <w:color w:val="auto"/>
                <w:sz w:val="21"/>
                <w:szCs w:val="21"/>
              </w:rPr>
              <w:t>参与谈判的院校，社保证明可以用以下任意</w:t>
            </w:r>
          </w:p>
          <w:p>
            <w:pPr>
              <w:pStyle w:val="22"/>
              <w:spacing w:line="360" w:lineRule="auto"/>
              <w:ind w:left="108"/>
              <w:jc w:val="both"/>
              <w:rPr>
                <w:color w:val="auto"/>
                <w:sz w:val="21"/>
                <w:szCs w:val="21"/>
              </w:rPr>
            </w:pPr>
            <w:r>
              <w:rPr>
                <w:color w:val="auto"/>
                <w:sz w:val="21"/>
                <w:szCs w:val="21"/>
              </w:rPr>
              <w:t>一种：</w:t>
            </w:r>
          </w:p>
          <w:p>
            <w:pPr>
              <w:pStyle w:val="22"/>
              <w:spacing w:before="160" w:line="360" w:lineRule="auto"/>
              <w:ind w:left="108" w:right="95" w:firstLine="480"/>
              <w:jc w:val="both"/>
              <w:rPr>
                <w:color w:val="auto"/>
                <w:sz w:val="21"/>
                <w:szCs w:val="21"/>
              </w:rPr>
            </w:pPr>
            <w:r>
              <w:rPr>
                <w:color w:val="auto"/>
                <w:sz w:val="21"/>
                <w:szCs w:val="21"/>
              </w:rPr>
              <w:t>①加盖供应商公章的教师证（须为本单位人员）；</w:t>
            </w:r>
          </w:p>
          <w:p>
            <w:pPr>
              <w:pStyle w:val="22"/>
              <w:spacing w:before="5" w:line="360" w:lineRule="auto"/>
              <w:ind w:left="588"/>
              <w:jc w:val="both"/>
              <w:rPr>
                <w:color w:val="auto"/>
                <w:sz w:val="21"/>
                <w:szCs w:val="21"/>
                <w:lang w:eastAsia="en-US"/>
              </w:rPr>
            </w:pPr>
            <w:r>
              <w:rPr>
                <w:color w:val="auto"/>
                <w:sz w:val="21"/>
                <w:szCs w:val="21"/>
                <w:lang w:eastAsia="en-US"/>
              </w:rPr>
              <w:t>②医保证明材料。</w:t>
            </w:r>
          </w:p>
          <w:p>
            <w:pPr>
              <w:pStyle w:val="22"/>
              <w:numPr>
                <w:ilvl w:val="0"/>
                <w:numId w:val="3"/>
              </w:numPr>
              <w:tabs>
                <w:tab w:val="left" w:pos="710"/>
              </w:tabs>
              <w:spacing w:before="158" w:line="360" w:lineRule="auto"/>
              <w:ind w:hanging="602"/>
              <w:jc w:val="both"/>
              <w:rPr>
                <w:color w:val="auto"/>
                <w:sz w:val="21"/>
                <w:szCs w:val="21"/>
              </w:rPr>
            </w:pPr>
            <w:r>
              <w:rPr>
                <w:color w:val="auto"/>
                <w:sz w:val="21"/>
                <w:szCs w:val="21"/>
              </w:rPr>
              <w:t>其他经谈判小组认可的证明材料。</w:t>
            </w:r>
          </w:p>
          <w:p>
            <w:pPr>
              <w:pStyle w:val="22"/>
              <w:numPr>
                <w:ilvl w:val="0"/>
                <w:numId w:val="3"/>
              </w:numPr>
              <w:tabs>
                <w:tab w:val="left" w:pos="723"/>
              </w:tabs>
              <w:spacing w:before="8" w:line="360" w:lineRule="auto"/>
              <w:ind w:left="108" w:leftChars="0" w:right="101" w:rightChars="0" w:firstLine="0" w:firstLineChars="0"/>
              <w:jc w:val="both"/>
              <w:rPr>
                <w:rFonts w:hint="eastAsia" w:ascii="宋体" w:hAnsi="宋体" w:eastAsia="宋体" w:cs="宋体"/>
                <w:color w:val="auto"/>
                <w:sz w:val="21"/>
                <w:szCs w:val="21"/>
                <w:lang w:val="zh-CN" w:eastAsia="zh-CN" w:bidi="zh-CN"/>
              </w:rPr>
            </w:pPr>
            <w:r>
              <w:rPr>
                <w:color w:val="auto"/>
                <w:sz w:val="21"/>
                <w:szCs w:val="21"/>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Borders>
              <w:left w:val="single" w:color="auto" w:sz="4" w:space="0"/>
            </w:tcBorders>
            <w:shd w:val="clear" w:color="auto" w:fill="auto"/>
            <w:noWrap w:val="0"/>
            <w:vAlign w:val="center"/>
          </w:tcPr>
          <w:p>
            <w:pPr>
              <w:pStyle w:val="22"/>
              <w:spacing w:before="1" w:line="360" w:lineRule="auto"/>
              <w:ind w:right="489" w:rightChars="0"/>
              <w:jc w:val="both"/>
              <w:rPr>
                <w:rFonts w:ascii="宋体" w:hAnsi="宋体" w:eastAsia="宋体" w:cs="宋体"/>
                <w:color w:val="auto"/>
                <w:sz w:val="21"/>
                <w:szCs w:val="21"/>
                <w:lang w:val="zh-CN" w:eastAsia="en-US" w:bidi="zh-CN"/>
              </w:rPr>
            </w:pPr>
            <w:r>
              <w:rPr>
                <w:color w:val="auto"/>
                <w:sz w:val="21"/>
                <w:szCs w:val="21"/>
                <w:lang w:eastAsia="en-US"/>
              </w:rPr>
              <w:t>35.3</w:t>
            </w:r>
          </w:p>
        </w:tc>
        <w:tc>
          <w:tcPr>
            <w:tcW w:w="2026" w:type="dxa"/>
            <w:tcBorders>
              <w:top w:val="single" w:color="auto" w:sz="4" w:space="0"/>
              <w:bottom w:val="single" w:color="auto" w:sz="4" w:space="0"/>
            </w:tcBorders>
            <w:shd w:val="clear" w:color="auto" w:fill="auto"/>
            <w:noWrap w:val="0"/>
            <w:vAlign w:val="center"/>
          </w:tcPr>
          <w:p>
            <w:pPr>
              <w:pStyle w:val="22"/>
              <w:spacing w:line="360" w:lineRule="auto"/>
              <w:ind w:right="74" w:rightChars="0"/>
              <w:jc w:val="both"/>
              <w:rPr>
                <w:rFonts w:ascii="宋体" w:hAnsi="宋体" w:eastAsia="宋体" w:cs="宋体"/>
                <w:color w:val="auto"/>
                <w:sz w:val="21"/>
                <w:szCs w:val="21"/>
                <w:lang w:val="zh-CN" w:eastAsia="zh-CN" w:bidi="zh-CN"/>
              </w:rPr>
            </w:pPr>
            <w:r>
              <w:rPr>
                <w:color w:val="auto"/>
                <w:sz w:val="21"/>
                <w:szCs w:val="21"/>
              </w:rPr>
              <w:t>本项目提供除谈判文件以外的其他资料</w:t>
            </w:r>
          </w:p>
        </w:tc>
        <w:tc>
          <w:tcPr>
            <w:tcW w:w="5468" w:type="dxa"/>
            <w:tcBorders>
              <w:top w:val="single" w:color="auto" w:sz="4" w:space="0"/>
              <w:bottom w:val="single" w:color="auto" w:sz="4" w:space="0"/>
              <w:right w:val="single" w:color="auto" w:sz="4" w:space="0"/>
            </w:tcBorders>
            <w:shd w:val="clear" w:color="auto" w:fill="auto"/>
            <w:noWrap w:val="0"/>
            <w:vAlign w:val="center"/>
          </w:tcPr>
          <w:p>
            <w:pPr>
              <w:pStyle w:val="22"/>
              <w:spacing w:before="160" w:line="360" w:lineRule="auto"/>
              <w:ind w:left="108" w:leftChars="0"/>
              <w:jc w:val="both"/>
              <w:rPr>
                <w:rFonts w:hint="eastAsia" w:ascii="宋体" w:hAnsi="宋体" w:eastAsia="宋体" w:cs="宋体"/>
                <w:color w:val="auto"/>
                <w:sz w:val="21"/>
                <w:szCs w:val="21"/>
                <w:lang w:val="en-US" w:eastAsia="zh-CN" w:bidi="zh-CN"/>
              </w:rPr>
            </w:pPr>
            <w:r>
              <w:rPr>
                <w:rFonts w:hint="eastAsia"/>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Borders>
              <w:left w:val="single" w:color="auto" w:sz="4" w:space="0"/>
            </w:tcBorders>
            <w:shd w:val="clear" w:color="auto" w:fill="auto"/>
            <w:noWrap w:val="0"/>
            <w:vAlign w:val="center"/>
          </w:tcPr>
          <w:p>
            <w:pPr>
              <w:pStyle w:val="22"/>
              <w:spacing w:before="1" w:line="360" w:lineRule="auto"/>
              <w:ind w:right="489" w:rightChars="0"/>
              <w:jc w:val="both"/>
              <w:rPr>
                <w:rFonts w:ascii="宋体" w:hAnsi="宋体" w:eastAsia="宋体" w:cs="宋体"/>
                <w:color w:val="auto"/>
                <w:sz w:val="21"/>
                <w:szCs w:val="21"/>
                <w:lang w:val="zh-CN" w:eastAsia="en-US" w:bidi="zh-CN"/>
              </w:rPr>
            </w:pPr>
            <w:r>
              <w:rPr>
                <w:color w:val="auto"/>
                <w:sz w:val="21"/>
                <w:szCs w:val="21"/>
                <w:lang w:eastAsia="en-US"/>
              </w:rPr>
              <w:t>35.5</w:t>
            </w:r>
          </w:p>
        </w:tc>
        <w:tc>
          <w:tcPr>
            <w:tcW w:w="2026" w:type="dxa"/>
            <w:tcBorders>
              <w:top w:val="single" w:color="auto" w:sz="4" w:space="0"/>
              <w:bottom w:val="single" w:color="auto" w:sz="4" w:space="0"/>
            </w:tcBorders>
            <w:shd w:val="clear" w:color="auto" w:fill="auto"/>
            <w:noWrap w:val="0"/>
            <w:vAlign w:val="center"/>
          </w:tcPr>
          <w:p>
            <w:pPr>
              <w:pStyle w:val="22"/>
              <w:spacing w:before="2" w:line="360" w:lineRule="auto"/>
              <w:jc w:val="both"/>
              <w:rPr>
                <w:rFonts w:ascii="宋体" w:hAnsi="宋体" w:eastAsia="宋体" w:cs="宋体"/>
                <w:color w:val="auto"/>
                <w:sz w:val="21"/>
                <w:szCs w:val="21"/>
                <w:lang w:val="zh-CN" w:eastAsia="en-US" w:bidi="zh-CN"/>
              </w:rPr>
            </w:pPr>
            <w:r>
              <w:rPr>
                <w:color w:val="auto"/>
                <w:sz w:val="21"/>
                <w:szCs w:val="21"/>
                <w:lang w:eastAsia="en-US"/>
              </w:rPr>
              <w:t>解释权</w:t>
            </w:r>
          </w:p>
        </w:tc>
        <w:tc>
          <w:tcPr>
            <w:tcW w:w="5468" w:type="dxa"/>
            <w:tcBorders>
              <w:top w:val="single" w:color="auto" w:sz="4" w:space="0"/>
              <w:bottom w:val="single" w:color="auto" w:sz="4" w:space="0"/>
              <w:right w:val="single" w:color="auto" w:sz="4" w:space="0"/>
            </w:tcBorders>
            <w:shd w:val="clear" w:color="auto" w:fill="auto"/>
            <w:noWrap w:val="0"/>
            <w:vAlign w:val="center"/>
          </w:tcPr>
          <w:p>
            <w:pPr>
              <w:pStyle w:val="22"/>
              <w:numPr>
                <w:ilvl w:val="0"/>
                <w:numId w:val="4"/>
              </w:numPr>
              <w:tabs>
                <w:tab w:val="left" w:pos="710"/>
              </w:tabs>
              <w:spacing w:line="360" w:lineRule="auto"/>
              <w:ind w:right="-29" w:firstLine="0"/>
              <w:jc w:val="both"/>
              <w:rPr>
                <w:color w:val="auto"/>
                <w:sz w:val="21"/>
                <w:szCs w:val="21"/>
              </w:rPr>
            </w:pPr>
            <w:r>
              <w:rPr>
                <w:color w:val="auto"/>
                <w:sz w:val="21"/>
                <w:szCs w:val="21"/>
              </w:rPr>
              <w:t>构成本谈判文件的各个组成文件应互为解释，互为说明；</w:t>
            </w:r>
          </w:p>
          <w:p>
            <w:pPr>
              <w:pStyle w:val="22"/>
              <w:numPr>
                <w:ilvl w:val="0"/>
                <w:numId w:val="4"/>
              </w:numPr>
              <w:tabs>
                <w:tab w:val="left" w:pos="723"/>
              </w:tabs>
              <w:spacing w:line="360" w:lineRule="auto"/>
              <w:ind w:right="102" w:firstLine="0"/>
              <w:jc w:val="both"/>
              <w:rPr>
                <w:color w:val="auto"/>
                <w:sz w:val="21"/>
                <w:szCs w:val="21"/>
              </w:rPr>
            </w:pPr>
            <w:r>
              <w:rPr>
                <w:color w:val="auto"/>
                <w:sz w:val="21"/>
                <w:szCs w:val="21"/>
              </w:rPr>
              <w:t>同一组成文件中就同一事项的规定或约定不一致的，以编排顺序在后者为准；</w:t>
            </w:r>
          </w:p>
          <w:p>
            <w:pPr>
              <w:pStyle w:val="22"/>
              <w:numPr>
                <w:ilvl w:val="0"/>
                <w:numId w:val="4"/>
              </w:numPr>
              <w:tabs>
                <w:tab w:val="left" w:pos="723"/>
              </w:tabs>
              <w:spacing w:line="360" w:lineRule="auto"/>
              <w:ind w:right="96" w:firstLine="0"/>
              <w:jc w:val="both"/>
              <w:rPr>
                <w:color w:val="auto"/>
                <w:sz w:val="21"/>
                <w:szCs w:val="21"/>
              </w:rPr>
            </w:pPr>
            <w:r>
              <w:rPr>
                <w:color w:val="auto"/>
                <w:sz w:val="21"/>
                <w:szCs w:val="21"/>
              </w:rPr>
              <w:t>如有不明确或不一致，构成合同文件组成内容的，以合同文件约定内容为准，且以专用合同条款约定的合同文件优先顺序解释；</w:t>
            </w:r>
          </w:p>
          <w:p>
            <w:pPr>
              <w:pStyle w:val="22"/>
              <w:numPr>
                <w:ilvl w:val="0"/>
                <w:numId w:val="4"/>
              </w:numPr>
              <w:tabs>
                <w:tab w:val="left" w:pos="723"/>
              </w:tabs>
              <w:spacing w:line="360" w:lineRule="auto"/>
              <w:ind w:right="90" w:firstLine="0"/>
              <w:jc w:val="both"/>
              <w:rPr>
                <w:color w:val="auto"/>
                <w:sz w:val="21"/>
                <w:szCs w:val="21"/>
              </w:rPr>
            </w:pPr>
            <w:r>
              <w:rPr>
                <w:color w:val="auto"/>
                <w:sz w:val="21"/>
                <w:szCs w:val="21"/>
              </w:rPr>
              <w:t>除谈判文件中有特别规定外，仅适用于谈判及响应文件提交阶段的规定，按谈判公告、供应商须知、评审方法和标准、响应文件格式的先后顺序解释；</w:t>
            </w:r>
          </w:p>
          <w:p>
            <w:pPr>
              <w:pStyle w:val="22"/>
              <w:numPr>
                <w:ilvl w:val="0"/>
                <w:numId w:val="4"/>
              </w:numPr>
              <w:tabs>
                <w:tab w:val="left" w:pos="723"/>
              </w:tabs>
              <w:spacing w:line="360" w:lineRule="auto"/>
              <w:ind w:left="722" w:leftChars="0" w:hanging="615" w:firstLineChars="0"/>
              <w:jc w:val="both"/>
              <w:rPr>
                <w:rFonts w:hint="eastAsia" w:ascii="宋体" w:hAnsi="宋体" w:eastAsia="宋体" w:cs="宋体"/>
                <w:color w:val="auto"/>
                <w:sz w:val="21"/>
                <w:szCs w:val="21"/>
                <w:lang w:val="en-US" w:eastAsia="zh-CN" w:bidi="zh-CN"/>
              </w:rPr>
            </w:pPr>
            <w:r>
              <w:rPr>
                <w:color w:val="auto"/>
                <w:sz w:val="21"/>
                <w:szCs w:val="21"/>
              </w:rPr>
              <w:t>按本款前述规定仍不能形成结论的，由采购</w:t>
            </w:r>
            <w:r>
              <w:rPr>
                <w:color w:val="auto"/>
                <w:sz w:val="21"/>
                <w:szCs w:val="21"/>
                <w:lang w:eastAsia="en-US"/>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Borders>
              <w:left w:val="single" w:color="auto" w:sz="4" w:space="0"/>
              <w:bottom w:val="single" w:color="auto" w:sz="4" w:space="0"/>
            </w:tcBorders>
            <w:shd w:val="clear" w:color="auto" w:fill="auto"/>
            <w:noWrap w:val="0"/>
            <w:vAlign w:val="center"/>
          </w:tcPr>
          <w:p>
            <w:pPr>
              <w:pStyle w:val="22"/>
              <w:spacing w:before="96" w:line="360" w:lineRule="auto"/>
              <w:ind w:right="249" w:rightChars="0"/>
              <w:jc w:val="both"/>
              <w:rPr>
                <w:rFonts w:ascii="宋体" w:hAnsi="宋体" w:eastAsia="宋体" w:cs="宋体"/>
                <w:color w:val="auto"/>
                <w:sz w:val="21"/>
                <w:szCs w:val="21"/>
                <w:lang w:val="zh-CN" w:eastAsia="en-US" w:bidi="zh-CN"/>
              </w:rPr>
            </w:pPr>
            <w:r>
              <w:rPr>
                <w:color w:val="auto"/>
                <w:sz w:val="21"/>
                <w:szCs w:val="21"/>
                <w:lang w:eastAsia="en-US"/>
              </w:rPr>
              <w:t>35.6</w:t>
            </w:r>
          </w:p>
        </w:tc>
        <w:tc>
          <w:tcPr>
            <w:tcW w:w="2026" w:type="dxa"/>
            <w:tcBorders>
              <w:top w:val="single" w:color="auto" w:sz="4" w:space="0"/>
              <w:bottom w:val="single" w:color="auto" w:sz="4" w:space="0"/>
            </w:tcBorders>
            <w:shd w:val="clear" w:color="auto" w:fill="auto"/>
            <w:noWrap w:val="0"/>
            <w:vAlign w:val="center"/>
          </w:tcPr>
          <w:p>
            <w:pPr>
              <w:pStyle w:val="22"/>
              <w:spacing w:before="16" w:line="360" w:lineRule="auto"/>
              <w:ind w:left="107" w:leftChars="0"/>
              <w:jc w:val="both"/>
              <w:rPr>
                <w:rFonts w:ascii="宋体" w:hAnsi="宋体" w:eastAsia="宋体" w:cs="宋体"/>
                <w:color w:val="auto"/>
                <w:sz w:val="21"/>
                <w:szCs w:val="21"/>
                <w:lang w:val="zh-CN" w:eastAsia="en-US" w:bidi="zh-CN"/>
              </w:rPr>
            </w:pPr>
            <w:r>
              <w:rPr>
                <w:color w:val="auto"/>
                <w:sz w:val="21"/>
                <w:szCs w:val="21"/>
                <w:lang w:eastAsia="en-US"/>
              </w:rPr>
              <w:t>其他补充说明</w:t>
            </w:r>
          </w:p>
        </w:tc>
        <w:tc>
          <w:tcPr>
            <w:tcW w:w="5468" w:type="dxa"/>
            <w:tcBorders>
              <w:top w:val="single" w:color="auto" w:sz="4" w:space="0"/>
              <w:bottom w:val="single" w:color="auto" w:sz="4" w:space="0"/>
              <w:right w:val="single" w:color="auto" w:sz="4" w:space="0"/>
            </w:tcBorders>
            <w:shd w:val="clear" w:color="auto" w:fill="auto"/>
            <w:noWrap w:val="0"/>
            <w:vAlign w:val="center"/>
          </w:tcPr>
          <w:p>
            <w:pPr>
              <w:pStyle w:val="22"/>
              <w:numPr>
                <w:ilvl w:val="0"/>
                <w:numId w:val="0"/>
              </w:numPr>
              <w:tabs>
                <w:tab w:val="left" w:pos="723"/>
              </w:tabs>
              <w:spacing w:line="360" w:lineRule="auto"/>
              <w:ind w:left="107" w:leftChars="0"/>
              <w:jc w:val="both"/>
              <w:rPr>
                <w:rFonts w:hint="eastAsia" w:eastAsia="宋体"/>
                <w:color w:val="auto"/>
                <w:sz w:val="21"/>
                <w:szCs w:val="21"/>
                <w:lang w:val="en-US" w:eastAsia="zh-CN"/>
              </w:rPr>
            </w:pPr>
            <w:r>
              <w:rPr>
                <w:rFonts w:hint="eastAsia"/>
                <w:color w:val="auto"/>
                <w:sz w:val="21"/>
                <w:szCs w:val="21"/>
                <w:lang w:val="en-US" w:eastAsia="zh-CN"/>
              </w:rPr>
              <w:t>/</w:t>
            </w:r>
          </w:p>
        </w:tc>
      </w:tr>
    </w:tbl>
    <w:p>
      <w:pPr>
        <w:spacing w:line="360" w:lineRule="auto"/>
        <w:rPr>
          <w:color w:val="auto"/>
          <w:sz w:val="21"/>
          <w:szCs w:val="21"/>
        </w:rPr>
        <w:sectPr>
          <w:pgSz w:w="11910" w:h="16850"/>
          <w:pgMar w:top="1400" w:right="1140" w:bottom="1460" w:left="1300" w:header="877" w:footer="1266" w:gutter="0"/>
          <w:cols w:space="720" w:num="1"/>
        </w:sectPr>
      </w:pPr>
      <w:r>
        <w:rPr>
          <w:color w:val="auto"/>
          <w:sz w:val="21"/>
          <w:szCs w:val="21"/>
        </w:rPr>
        <w:br w:type="textWrapping" w:clear="all"/>
      </w:r>
    </w:p>
    <w:p>
      <w:pPr>
        <w:widowControl/>
        <w:autoSpaceDE/>
        <w:autoSpaceDN/>
        <w:spacing w:line="360" w:lineRule="auto"/>
        <w:rPr>
          <w:b/>
          <w:bCs/>
          <w:color w:val="auto"/>
          <w:sz w:val="21"/>
          <w:szCs w:val="21"/>
        </w:rPr>
      </w:pPr>
    </w:p>
    <w:p>
      <w:pPr>
        <w:pStyle w:val="6"/>
        <w:numPr>
          <w:ilvl w:val="0"/>
          <w:numId w:val="5"/>
        </w:numPr>
        <w:spacing w:before="56"/>
        <w:ind w:right="1797"/>
        <w:jc w:val="center"/>
        <w:rPr>
          <w:color w:val="auto"/>
          <w:sz w:val="32"/>
          <w:szCs w:val="32"/>
        </w:rPr>
      </w:pPr>
      <w:r>
        <w:rPr>
          <w:color w:val="auto"/>
          <w:sz w:val="32"/>
          <w:szCs w:val="32"/>
        </w:rPr>
        <w:t>供应商须知正文</w:t>
      </w:r>
    </w:p>
    <w:p>
      <w:pPr>
        <w:pStyle w:val="7"/>
        <w:keepNext w:val="0"/>
        <w:keepLines w:val="0"/>
        <w:tabs>
          <w:tab w:val="left" w:pos="915"/>
        </w:tabs>
        <w:spacing w:before="160" w:after="0" w:line="360" w:lineRule="auto"/>
        <w:ind w:left="915"/>
        <w:rPr>
          <w:rFonts w:ascii="宋体" w:hAnsi="宋体"/>
          <w:color w:val="auto"/>
          <w:kern w:val="2"/>
          <w:sz w:val="21"/>
          <w:szCs w:val="21"/>
          <w:lang w:val="en-US" w:bidi="ar-SA"/>
        </w:rPr>
      </w:pPr>
      <w:r>
        <w:rPr>
          <w:rFonts w:hint="eastAsia" w:ascii="宋体" w:hAnsi="宋体"/>
          <w:color w:val="auto"/>
          <w:kern w:val="2"/>
          <w:sz w:val="21"/>
          <w:szCs w:val="21"/>
          <w:lang w:val="en-US" w:bidi="ar-SA"/>
        </w:rPr>
        <w:t>1.</w:t>
      </w:r>
      <w:r>
        <w:rPr>
          <w:rFonts w:ascii="宋体" w:hAnsi="宋体"/>
          <w:color w:val="auto"/>
          <w:kern w:val="2"/>
          <w:sz w:val="21"/>
          <w:szCs w:val="21"/>
          <w:lang w:val="en-US" w:bidi="ar-SA"/>
        </w:rPr>
        <w:t>适用范围</w:t>
      </w:r>
    </w:p>
    <w:p>
      <w:pPr>
        <w:pStyle w:val="23"/>
        <w:numPr>
          <w:ilvl w:val="1"/>
          <w:numId w:val="6"/>
        </w:numPr>
        <w:tabs>
          <w:tab w:val="left" w:pos="1370"/>
        </w:tabs>
        <w:spacing w:before="159" w:line="360" w:lineRule="auto"/>
        <w:ind w:right="2574" w:hanging="3"/>
        <w:jc w:val="both"/>
        <w:rPr>
          <w:b/>
          <w:color w:val="auto"/>
          <w:sz w:val="21"/>
          <w:szCs w:val="21"/>
        </w:rPr>
      </w:pPr>
      <w:r>
        <w:rPr>
          <w:color w:val="auto"/>
          <w:sz w:val="21"/>
          <w:szCs w:val="21"/>
        </w:rPr>
        <w:t>本谈判文件仅适用于本次谈判所述的服务项目采购。</w:t>
      </w:r>
    </w:p>
    <w:p>
      <w:pPr>
        <w:pStyle w:val="7"/>
        <w:keepNext w:val="0"/>
        <w:keepLines w:val="0"/>
        <w:tabs>
          <w:tab w:val="left" w:pos="915"/>
        </w:tabs>
        <w:spacing w:before="160" w:after="0" w:line="360" w:lineRule="auto"/>
        <w:ind w:left="915"/>
        <w:rPr>
          <w:rFonts w:ascii="宋体" w:hAnsi="宋体"/>
          <w:color w:val="auto"/>
          <w:kern w:val="2"/>
          <w:sz w:val="21"/>
          <w:szCs w:val="21"/>
          <w:lang w:val="en-US" w:bidi="ar-SA"/>
        </w:rPr>
      </w:pPr>
      <w:r>
        <w:rPr>
          <w:rFonts w:ascii="宋体" w:hAnsi="宋体"/>
          <w:color w:val="auto"/>
          <w:kern w:val="2"/>
          <w:sz w:val="21"/>
          <w:szCs w:val="21"/>
          <w:lang w:val="en-US" w:bidi="ar-SA"/>
        </w:rPr>
        <w:t>2.定义</w:t>
      </w:r>
    </w:p>
    <w:p>
      <w:pPr>
        <w:pStyle w:val="23"/>
        <w:numPr>
          <w:ilvl w:val="1"/>
          <w:numId w:val="7"/>
        </w:numPr>
        <w:tabs>
          <w:tab w:val="left" w:pos="1432"/>
        </w:tabs>
        <w:spacing w:line="360" w:lineRule="auto"/>
        <w:ind w:right="553" w:firstLine="434"/>
        <w:jc w:val="both"/>
        <w:rPr>
          <w:color w:val="auto"/>
          <w:sz w:val="21"/>
          <w:szCs w:val="21"/>
        </w:rPr>
      </w:pPr>
      <w:r>
        <w:rPr>
          <w:color w:val="auto"/>
          <w:sz w:val="21"/>
          <w:szCs w:val="21"/>
        </w:rPr>
        <w:t>服务：系指除货物和工程以外的其他政府采购对象，包括咨询、调研、评估、规划、设计、监理、审计、保险、租赁、印刷、维修、物业管理等。</w:t>
      </w:r>
    </w:p>
    <w:p>
      <w:pPr>
        <w:pStyle w:val="23"/>
        <w:numPr>
          <w:ilvl w:val="1"/>
          <w:numId w:val="7"/>
        </w:numPr>
        <w:tabs>
          <w:tab w:val="left" w:pos="1370"/>
        </w:tabs>
        <w:spacing w:line="360" w:lineRule="auto"/>
        <w:ind w:right="670" w:firstLine="434"/>
        <w:jc w:val="both"/>
        <w:rPr>
          <w:color w:val="auto"/>
          <w:sz w:val="21"/>
          <w:szCs w:val="21"/>
        </w:rPr>
      </w:pPr>
      <w:r>
        <w:rPr>
          <w:color w:val="auto"/>
          <w:sz w:val="21"/>
          <w:szCs w:val="21"/>
        </w:rPr>
        <w:t>时限（年份、月份等）计算：系指从谈判之日向前追溯 X 年/月（“X” 为“一”及以后整数）起算。</w:t>
      </w:r>
    </w:p>
    <w:p>
      <w:pPr>
        <w:pStyle w:val="23"/>
        <w:numPr>
          <w:ilvl w:val="1"/>
          <w:numId w:val="7"/>
        </w:numPr>
        <w:tabs>
          <w:tab w:val="left" w:pos="1370"/>
        </w:tabs>
        <w:spacing w:line="360" w:lineRule="auto"/>
        <w:ind w:right="668" w:firstLine="434"/>
        <w:jc w:val="both"/>
        <w:rPr>
          <w:color w:val="auto"/>
          <w:sz w:val="21"/>
          <w:szCs w:val="21"/>
        </w:rPr>
      </w:pPr>
      <w:r>
        <w:rPr>
          <w:color w:val="auto"/>
          <w:sz w:val="21"/>
          <w:szCs w:val="21"/>
        </w:rPr>
        <w:t>业绩：除非本谈判文件中另有规定，业绩系指符合本谈判文件规定且已服务完毕的与最终用户签订的合同。供应商与其关联公司（如母公司、控股公司、分公司、子公司、同一法定代表人的公司等）之间签订的合同，均不予认可。</w:t>
      </w:r>
    </w:p>
    <w:p>
      <w:pPr>
        <w:pStyle w:val="9"/>
        <w:spacing w:line="360" w:lineRule="auto"/>
        <w:ind w:left="514" w:right="596" w:firstLine="434"/>
        <w:rPr>
          <w:color w:val="auto"/>
          <w:sz w:val="21"/>
          <w:szCs w:val="21"/>
        </w:rPr>
      </w:pPr>
      <w:r>
        <w:rPr>
          <w:color w:val="auto"/>
          <w:sz w:val="21"/>
          <w:szCs w:val="21"/>
        </w:rPr>
        <w:t>除非本谈判文件中另有规定，否则业绩均为已服务完毕的业绩，业绩时间均以合同签订之日为追溯节点。</w:t>
      </w:r>
    </w:p>
    <w:p>
      <w:pPr>
        <w:pStyle w:val="7"/>
        <w:keepNext w:val="0"/>
        <w:keepLines w:val="0"/>
        <w:numPr>
          <w:ilvl w:val="0"/>
          <w:numId w:val="8"/>
        </w:numPr>
        <w:tabs>
          <w:tab w:val="left" w:pos="915"/>
        </w:tabs>
        <w:spacing w:before="160" w:after="0" w:line="360" w:lineRule="auto"/>
        <w:ind w:left="915" w:hanging="244"/>
        <w:rPr>
          <w:rFonts w:ascii="宋体" w:hAnsi="宋体"/>
          <w:color w:val="auto"/>
          <w:kern w:val="2"/>
          <w:sz w:val="21"/>
          <w:szCs w:val="21"/>
          <w:lang w:val="en-US" w:bidi="ar-SA"/>
        </w:rPr>
      </w:pPr>
      <w:r>
        <w:rPr>
          <w:rFonts w:ascii="宋体" w:hAnsi="宋体"/>
          <w:color w:val="auto"/>
          <w:kern w:val="2"/>
          <w:sz w:val="21"/>
          <w:szCs w:val="21"/>
          <w:lang w:val="en-US" w:bidi="ar-SA"/>
        </w:rPr>
        <w:t>采购人、采购代理机构及供应商</w:t>
      </w:r>
    </w:p>
    <w:p>
      <w:pPr>
        <w:pStyle w:val="23"/>
        <w:tabs>
          <w:tab w:val="left" w:pos="1090"/>
        </w:tabs>
        <w:spacing w:before="156" w:line="360" w:lineRule="auto"/>
        <w:ind w:left="234" w:right="370"/>
        <w:jc w:val="both"/>
        <w:rPr>
          <w:color w:val="auto"/>
          <w:sz w:val="21"/>
          <w:szCs w:val="21"/>
        </w:rPr>
      </w:pPr>
      <w:r>
        <w:rPr>
          <w:color w:val="auto"/>
          <w:sz w:val="21"/>
          <w:szCs w:val="21"/>
        </w:rPr>
        <w:fldChar w:fldCharType="begin"/>
      </w:r>
      <w:r>
        <w:rPr>
          <w:color w:val="auto"/>
          <w:sz w:val="21"/>
          <w:szCs w:val="21"/>
        </w:rPr>
        <w:instrText xml:space="preserve"> </w:instrText>
      </w:r>
      <w:r>
        <w:rPr>
          <w:rFonts w:hint="eastAsia"/>
          <w:color w:val="auto"/>
          <w:sz w:val="21"/>
          <w:szCs w:val="21"/>
        </w:rPr>
        <w:instrText xml:space="preserve">= 3.1 \* Arabic</w:instrText>
      </w:r>
      <w:r>
        <w:rPr>
          <w:color w:val="auto"/>
          <w:sz w:val="21"/>
          <w:szCs w:val="21"/>
        </w:rPr>
        <w:instrText xml:space="preserve"> </w:instrText>
      </w:r>
      <w:r>
        <w:rPr>
          <w:color w:val="auto"/>
          <w:sz w:val="21"/>
          <w:szCs w:val="21"/>
        </w:rPr>
        <w:fldChar w:fldCharType="separate"/>
      </w:r>
      <w:r>
        <w:rPr>
          <w:color w:val="auto"/>
          <w:sz w:val="21"/>
          <w:szCs w:val="21"/>
        </w:rPr>
        <w:t>3</w:t>
      </w:r>
      <w:r>
        <w:rPr>
          <w:color w:val="auto"/>
          <w:sz w:val="21"/>
          <w:szCs w:val="21"/>
        </w:rPr>
        <w:fldChar w:fldCharType="end"/>
      </w:r>
      <w:r>
        <w:rPr>
          <w:rFonts w:hint="eastAsia"/>
          <w:color w:val="auto"/>
          <w:sz w:val="21"/>
          <w:szCs w:val="21"/>
        </w:rPr>
        <w:t xml:space="preserve">．1 </w:t>
      </w:r>
      <w:r>
        <w:rPr>
          <w:color w:val="auto"/>
          <w:sz w:val="21"/>
          <w:szCs w:val="21"/>
        </w:rPr>
        <w:t>采购人：是指依法开展政府采购活动的国家机关、事业单位、团体组织。本项目的采购人见供应商须知前附表。</w:t>
      </w:r>
    </w:p>
    <w:p>
      <w:pPr>
        <w:pStyle w:val="23"/>
        <w:tabs>
          <w:tab w:val="left" w:pos="1090"/>
        </w:tabs>
        <w:spacing w:before="156" w:line="360" w:lineRule="auto"/>
        <w:ind w:left="234" w:right="370"/>
        <w:jc w:val="both"/>
        <w:rPr>
          <w:color w:val="auto"/>
          <w:sz w:val="21"/>
          <w:szCs w:val="21"/>
        </w:rPr>
      </w:pPr>
      <w:r>
        <w:rPr>
          <w:rFonts w:hint="eastAsia"/>
          <w:color w:val="auto"/>
          <w:sz w:val="21"/>
          <w:szCs w:val="21"/>
        </w:rPr>
        <w:t xml:space="preserve">3.2 </w:t>
      </w:r>
      <w:r>
        <w:rPr>
          <w:color w:val="auto"/>
          <w:sz w:val="21"/>
          <w:szCs w:val="21"/>
        </w:rPr>
        <w:t>采购代理机构：是指集中采购机构或从事采购代理业务的社会中介机构。本项目的采购代理机构见供应商须知前附表。</w:t>
      </w:r>
    </w:p>
    <w:p>
      <w:pPr>
        <w:pStyle w:val="23"/>
        <w:tabs>
          <w:tab w:val="left" w:pos="1090"/>
        </w:tabs>
        <w:spacing w:before="156" w:line="360" w:lineRule="auto"/>
        <w:ind w:left="234" w:right="370"/>
        <w:jc w:val="both"/>
        <w:rPr>
          <w:color w:val="auto"/>
          <w:sz w:val="21"/>
          <w:szCs w:val="21"/>
        </w:rPr>
      </w:pPr>
      <w:r>
        <w:rPr>
          <w:rFonts w:hint="eastAsia"/>
          <w:color w:val="auto"/>
          <w:sz w:val="21"/>
          <w:szCs w:val="21"/>
        </w:rPr>
        <w:t xml:space="preserve">3.3 </w:t>
      </w:r>
      <w:r>
        <w:rPr>
          <w:color w:val="auto"/>
          <w:sz w:val="21"/>
          <w:szCs w:val="21"/>
        </w:rPr>
        <w:t>政府采购监督管理部门：各级人民政府指定的有关部门依法履行与政府采购活动有关的监督管理职责。本项目的政府采购监督管理部门见供应商须知前附表。</w:t>
      </w:r>
    </w:p>
    <w:p>
      <w:pPr>
        <w:pStyle w:val="23"/>
        <w:tabs>
          <w:tab w:val="left" w:pos="1090"/>
        </w:tabs>
        <w:spacing w:before="156" w:line="360" w:lineRule="auto"/>
        <w:ind w:left="234" w:right="370"/>
        <w:jc w:val="both"/>
        <w:rPr>
          <w:color w:val="auto"/>
          <w:sz w:val="21"/>
          <w:szCs w:val="21"/>
        </w:rPr>
      </w:pPr>
      <w:r>
        <w:rPr>
          <w:rFonts w:hint="eastAsia"/>
          <w:color w:val="auto"/>
          <w:sz w:val="21"/>
          <w:szCs w:val="21"/>
        </w:rPr>
        <w:t xml:space="preserve">3.4 </w:t>
      </w:r>
      <w:r>
        <w:rPr>
          <w:color w:val="auto"/>
          <w:sz w:val="21"/>
          <w:szCs w:val="21"/>
        </w:rPr>
        <w:t>供应商：是指向采购人提供货物、工程或者服务的法人、非法人组织或者自然人。分支机构不得参加政府采购活动，但银行、保险、石油石化、电力、电信等特殊行业除外。本项目的供应商须满足以下条件：</w:t>
      </w:r>
    </w:p>
    <w:p>
      <w:pPr>
        <w:pStyle w:val="23"/>
        <w:tabs>
          <w:tab w:val="left" w:pos="1330"/>
        </w:tabs>
        <w:spacing w:line="360" w:lineRule="auto"/>
        <w:ind w:left="234" w:right="369"/>
        <w:jc w:val="both"/>
        <w:rPr>
          <w:color w:val="auto"/>
          <w:sz w:val="21"/>
          <w:szCs w:val="21"/>
        </w:rPr>
      </w:pPr>
      <w:r>
        <w:rPr>
          <w:rFonts w:hint="eastAsia"/>
          <w:color w:val="auto"/>
          <w:sz w:val="21"/>
          <w:szCs w:val="21"/>
        </w:rPr>
        <w:t>3.4.1</w:t>
      </w:r>
      <w:r>
        <w:rPr>
          <w:color w:val="auto"/>
          <w:sz w:val="21"/>
          <w:szCs w:val="21"/>
        </w:rPr>
        <w:t>在中华人民共和国境内注册，能够独立承担民事责任，有生产或供应能力的本国供应商。</w:t>
      </w:r>
    </w:p>
    <w:p>
      <w:pPr>
        <w:pStyle w:val="23"/>
        <w:tabs>
          <w:tab w:val="left" w:pos="1330"/>
        </w:tabs>
        <w:spacing w:line="360" w:lineRule="auto"/>
        <w:ind w:left="234" w:right="369"/>
        <w:jc w:val="both"/>
        <w:rPr>
          <w:color w:val="auto"/>
          <w:sz w:val="21"/>
          <w:szCs w:val="21"/>
        </w:rPr>
      </w:pPr>
      <w:r>
        <w:rPr>
          <w:rFonts w:hint="eastAsia"/>
          <w:color w:val="auto"/>
          <w:sz w:val="21"/>
          <w:szCs w:val="21"/>
        </w:rPr>
        <w:t>3.4.2</w:t>
      </w:r>
      <w:r>
        <w:rPr>
          <w:color w:val="auto"/>
          <w:sz w:val="21"/>
          <w:szCs w:val="21"/>
        </w:rPr>
        <w:t>具备《中华人民共和国政府采购法》第二十二条关于供应商条件的规定，遵守本项目采购人本级和上级财政部门政府采购的有关规定。</w:t>
      </w:r>
    </w:p>
    <w:p>
      <w:pPr>
        <w:pStyle w:val="23"/>
        <w:tabs>
          <w:tab w:val="left" w:pos="1330"/>
        </w:tabs>
        <w:spacing w:line="360" w:lineRule="auto"/>
        <w:ind w:left="234" w:right="369"/>
        <w:jc w:val="both"/>
        <w:rPr>
          <w:color w:val="auto"/>
          <w:sz w:val="21"/>
          <w:szCs w:val="21"/>
        </w:rPr>
      </w:pPr>
      <w:r>
        <w:rPr>
          <w:rFonts w:hint="eastAsia"/>
          <w:color w:val="auto"/>
          <w:sz w:val="21"/>
          <w:szCs w:val="21"/>
        </w:rPr>
        <w:t>3.4.3</w:t>
      </w:r>
      <w:r>
        <w:rPr>
          <w:color w:val="auto"/>
          <w:sz w:val="21"/>
          <w:szCs w:val="21"/>
        </w:rPr>
        <w:t>以采购代理机构认可的方式获得了本项目的谈判文件。</w:t>
      </w:r>
    </w:p>
    <w:p>
      <w:pPr>
        <w:pStyle w:val="23"/>
        <w:tabs>
          <w:tab w:val="left" w:pos="1330"/>
        </w:tabs>
        <w:spacing w:line="360" w:lineRule="auto"/>
        <w:ind w:left="234" w:right="369"/>
        <w:jc w:val="both"/>
        <w:rPr>
          <w:color w:val="auto"/>
          <w:sz w:val="21"/>
          <w:szCs w:val="21"/>
        </w:rPr>
      </w:pPr>
      <w:r>
        <w:rPr>
          <w:rFonts w:hint="eastAsia"/>
          <w:color w:val="auto"/>
          <w:sz w:val="21"/>
          <w:szCs w:val="21"/>
        </w:rPr>
        <w:t>3.4.4</w:t>
      </w:r>
      <w:r>
        <w:rPr>
          <w:color w:val="auto"/>
          <w:sz w:val="21"/>
          <w:szCs w:val="21"/>
        </w:rPr>
        <w:t>若供应商须知前附表中写明专门面向中小企业采购的，如供应商为非中小企业，其响应文件将被认定为</w:t>
      </w:r>
      <w:r>
        <w:rPr>
          <w:b/>
          <w:color w:val="auto"/>
          <w:sz w:val="21"/>
          <w:szCs w:val="21"/>
        </w:rPr>
        <w:t>响应无效</w:t>
      </w:r>
      <w:r>
        <w:rPr>
          <w:color w:val="auto"/>
          <w:sz w:val="21"/>
          <w:szCs w:val="21"/>
        </w:rPr>
        <w:t>。</w:t>
      </w:r>
    </w:p>
    <w:p>
      <w:pPr>
        <w:pStyle w:val="23"/>
        <w:tabs>
          <w:tab w:val="left" w:pos="1330"/>
        </w:tabs>
        <w:spacing w:line="360" w:lineRule="auto"/>
        <w:ind w:left="234" w:right="369"/>
        <w:jc w:val="both"/>
        <w:rPr>
          <w:color w:val="auto"/>
          <w:sz w:val="21"/>
          <w:szCs w:val="21"/>
        </w:rPr>
      </w:pPr>
      <w:r>
        <w:rPr>
          <w:rFonts w:hint="eastAsia"/>
          <w:color w:val="auto"/>
          <w:sz w:val="21"/>
          <w:szCs w:val="21"/>
        </w:rPr>
        <w:t>3.5</w:t>
      </w:r>
      <w:r>
        <w:rPr>
          <w:color w:val="auto"/>
          <w:sz w:val="21"/>
          <w:szCs w:val="21"/>
        </w:rPr>
        <w:t>若供应商须知前附表中允许联合体参加谈判，对联合体规定如下：</w:t>
      </w:r>
    </w:p>
    <w:p>
      <w:pPr>
        <w:pStyle w:val="23"/>
        <w:tabs>
          <w:tab w:val="left" w:pos="1330"/>
        </w:tabs>
        <w:spacing w:line="360" w:lineRule="auto"/>
        <w:ind w:left="234" w:right="369"/>
        <w:jc w:val="both"/>
        <w:rPr>
          <w:color w:val="auto"/>
          <w:sz w:val="21"/>
          <w:szCs w:val="21"/>
        </w:rPr>
      </w:pPr>
      <w:r>
        <w:rPr>
          <w:rFonts w:hint="eastAsia"/>
          <w:color w:val="auto"/>
          <w:sz w:val="21"/>
          <w:szCs w:val="21"/>
        </w:rPr>
        <w:t>3.5.1</w:t>
      </w:r>
      <w:r>
        <w:rPr>
          <w:color w:val="auto"/>
          <w:sz w:val="21"/>
          <w:szCs w:val="21"/>
        </w:rPr>
        <w:t>两个以上供应商可以组成一个谈判联合体，以一个供应商的身份谈判。</w:t>
      </w:r>
    </w:p>
    <w:p>
      <w:pPr>
        <w:pStyle w:val="23"/>
        <w:tabs>
          <w:tab w:val="left" w:pos="1330"/>
        </w:tabs>
        <w:spacing w:line="360" w:lineRule="auto"/>
        <w:ind w:left="234" w:right="369"/>
        <w:jc w:val="both"/>
        <w:rPr>
          <w:color w:val="auto"/>
          <w:sz w:val="21"/>
          <w:szCs w:val="21"/>
        </w:rPr>
      </w:pPr>
      <w:r>
        <w:rPr>
          <w:rFonts w:hint="eastAsia"/>
          <w:color w:val="auto"/>
          <w:sz w:val="21"/>
          <w:szCs w:val="21"/>
        </w:rPr>
        <w:t>3.5.2</w:t>
      </w:r>
      <w:r>
        <w:rPr>
          <w:color w:val="auto"/>
          <w:sz w:val="21"/>
          <w:szCs w:val="21"/>
        </w:rPr>
        <w:t>联合体各方均应符合《中华人民共和国政府采购法》第二十二条规定的条件。</w:t>
      </w:r>
    </w:p>
    <w:p>
      <w:pPr>
        <w:pStyle w:val="23"/>
        <w:tabs>
          <w:tab w:val="left" w:pos="1330"/>
        </w:tabs>
        <w:spacing w:line="360" w:lineRule="auto"/>
        <w:ind w:left="234" w:right="369"/>
        <w:jc w:val="both"/>
        <w:rPr>
          <w:color w:val="auto"/>
          <w:sz w:val="21"/>
          <w:szCs w:val="21"/>
        </w:rPr>
      </w:pPr>
      <w:r>
        <w:rPr>
          <w:rFonts w:hint="eastAsia"/>
          <w:color w:val="auto"/>
          <w:sz w:val="21"/>
          <w:szCs w:val="21"/>
        </w:rPr>
        <w:t>3.5.3</w:t>
      </w:r>
      <w:r>
        <w:rPr>
          <w:color w:val="auto"/>
          <w:sz w:val="21"/>
          <w:szCs w:val="21"/>
        </w:rPr>
        <w:t>采购人根据采购项目对供应商的特殊要求，联合体中至少应当有一方符合相关规定。</w:t>
      </w:r>
    </w:p>
    <w:p>
      <w:pPr>
        <w:pStyle w:val="23"/>
        <w:tabs>
          <w:tab w:val="left" w:pos="1330"/>
        </w:tabs>
        <w:spacing w:line="360" w:lineRule="auto"/>
        <w:ind w:left="234" w:right="369"/>
        <w:jc w:val="both"/>
        <w:rPr>
          <w:color w:val="auto"/>
          <w:sz w:val="21"/>
          <w:szCs w:val="21"/>
        </w:rPr>
      </w:pPr>
      <w:r>
        <w:rPr>
          <w:rFonts w:hint="eastAsia"/>
          <w:color w:val="auto"/>
          <w:sz w:val="21"/>
          <w:szCs w:val="21"/>
        </w:rPr>
        <w:t>3.5.4</w:t>
      </w:r>
      <w:r>
        <w:rPr>
          <w:color w:val="auto"/>
          <w:sz w:val="21"/>
          <w:szCs w:val="21"/>
        </w:rPr>
        <w:t>联合体各方应签订联合体协议，明确约定联合体各方承担的工作和相应的责任，并将联合体协议作为响应文件的一部分提交。</w:t>
      </w:r>
    </w:p>
    <w:p>
      <w:pPr>
        <w:pStyle w:val="23"/>
        <w:tabs>
          <w:tab w:val="left" w:pos="1330"/>
        </w:tabs>
        <w:spacing w:line="360" w:lineRule="auto"/>
        <w:ind w:left="234" w:right="369"/>
        <w:jc w:val="both"/>
        <w:rPr>
          <w:color w:val="auto"/>
          <w:sz w:val="21"/>
          <w:szCs w:val="21"/>
        </w:rPr>
      </w:pPr>
      <w:r>
        <w:rPr>
          <w:rFonts w:hint="eastAsia"/>
          <w:color w:val="auto"/>
          <w:sz w:val="21"/>
          <w:szCs w:val="21"/>
        </w:rPr>
        <w:t>3.5.5</w:t>
      </w:r>
      <w:r>
        <w:rPr>
          <w:color w:val="auto"/>
          <w:sz w:val="21"/>
          <w:szCs w:val="21"/>
        </w:rPr>
        <w:t>大中型企业、其他自然人、法人或者非法人组织与小型、微型企业组成联合体共同参加谈判，联合体协议中应写明小型、微型企业的协议合同金额占到联合体协议合同总金额的比例。</w:t>
      </w:r>
    </w:p>
    <w:p>
      <w:pPr>
        <w:pStyle w:val="23"/>
        <w:tabs>
          <w:tab w:val="left" w:pos="1330"/>
        </w:tabs>
        <w:spacing w:line="360" w:lineRule="auto"/>
        <w:ind w:left="234" w:right="369"/>
        <w:jc w:val="both"/>
        <w:rPr>
          <w:color w:val="auto"/>
          <w:sz w:val="21"/>
          <w:szCs w:val="21"/>
        </w:rPr>
      </w:pPr>
      <w:r>
        <w:rPr>
          <w:rFonts w:hint="eastAsia"/>
          <w:color w:val="auto"/>
          <w:sz w:val="21"/>
          <w:szCs w:val="21"/>
        </w:rPr>
        <w:t>3.5.6</w:t>
      </w:r>
      <w:r>
        <w:rPr>
          <w:color w:val="auto"/>
          <w:sz w:val="21"/>
          <w:szCs w:val="21"/>
        </w:rPr>
        <w:t>联合体中有同类资质的供应商按照联合体分工承担相同工作的，应当按照资质等级较低的供应商确定资质等级。</w:t>
      </w:r>
    </w:p>
    <w:p>
      <w:pPr>
        <w:pStyle w:val="23"/>
        <w:tabs>
          <w:tab w:val="left" w:pos="1330"/>
        </w:tabs>
        <w:spacing w:line="360" w:lineRule="auto"/>
        <w:ind w:left="234" w:right="369"/>
        <w:jc w:val="both"/>
        <w:rPr>
          <w:color w:val="auto"/>
          <w:sz w:val="21"/>
          <w:szCs w:val="21"/>
        </w:rPr>
      </w:pPr>
      <w:r>
        <w:rPr>
          <w:rFonts w:hint="eastAsia"/>
          <w:color w:val="auto"/>
          <w:sz w:val="21"/>
          <w:szCs w:val="21"/>
        </w:rPr>
        <w:t>3.5.7</w:t>
      </w:r>
      <w:r>
        <w:rPr>
          <w:color w:val="auto"/>
          <w:sz w:val="21"/>
          <w:szCs w:val="21"/>
        </w:rPr>
        <w:t>以联合体形式参加政府采购活动的，联合体各方不得再单独参加或者与其他供应商另外组成联合体参加本项目谈判，否则相关响应文件将被认定为</w:t>
      </w:r>
      <w:r>
        <w:rPr>
          <w:b/>
          <w:color w:val="auto"/>
          <w:sz w:val="21"/>
          <w:szCs w:val="21"/>
        </w:rPr>
        <w:t>响应无效</w:t>
      </w:r>
      <w:r>
        <w:rPr>
          <w:color w:val="auto"/>
          <w:sz w:val="21"/>
          <w:szCs w:val="21"/>
        </w:rPr>
        <w:t>。</w:t>
      </w:r>
    </w:p>
    <w:p>
      <w:pPr>
        <w:pStyle w:val="23"/>
        <w:tabs>
          <w:tab w:val="left" w:pos="1330"/>
        </w:tabs>
        <w:spacing w:line="360" w:lineRule="auto"/>
        <w:ind w:left="234" w:right="369"/>
        <w:jc w:val="both"/>
        <w:rPr>
          <w:color w:val="auto"/>
          <w:sz w:val="21"/>
          <w:szCs w:val="21"/>
        </w:rPr>
      </w:pPr>
      <w:r>
        <w:rPr>
          <w:rFonts w:hint="eastAsia"/>
          <w:color w:val="auto"/>
          <w:sz w:val="21"/>
          <w:szCs w:val="21"/>
        </w:rPr>
        <w:t>3.5.8</w:t>
      </w:r>
      <w:r>
        <w:rPr>
          <w:color w:val="auto"/>
          <w:sz w:val="21"/>
          <w:szCs w:val="21"/>
        </w:rPr>
        <w:t>对联合体参加谈判的其他资格要求见供应商资格。</w:t>
      </w:r>
    </w:p>
    <w:p>
      <w:pPr>
        <w:pStyle w:val="23"/>
        <w:tabs>
          <w:tab w:val="left" w:pos="1090"/>
        </w:tabs>
        <w:spacing w:before="156" w:line="360" w:lineRule="auto"/>
        <w:ind w:left="234" w:right="370"/>
        <w:jc w:val="both"/>
        <w:rPr>
          <w:color w:val="auto"/>
          <w:sz w:val="21"/>
          <w:szCs w:val="21"/>
        </w:rPr>
      </w:pPr>
      <w:r>
        <w:rPr>
          <w:rFonts w:hint="eastAsia"/>
          <w:color w:val="auto"/>
          <w:sz w:val="21"/>
          <w:szCs w:val="21"/>
        </w:rPr>
        <w:t xml:space="preserve">3.6 </w:t>
      </w:r>
      <w:r>
        <w:rPr>
          <w:color w:val="auto"/>
          <w:sz w:val="21"/>
          <w:szCs w:val="21"/>
        </w:rPr>
        <w:t>单位负责人为同一人或者存在直接控股、管理关系的不同供应商，不得参加同一合同项下的政府采购活动。否则其相关响应文件将被认定为</w:t>
      </w:r>
      <w:r>
        <w:rPr>
          <w:b/>
          <w:color w:val="auto"/>
          <w:sz w:val="21"/>
          <w:szCs w:val="21"/>
        </w:rPr>
        <w:t>响应无效</w:t>
      </w:r>
      <w:r>
        <w:rPr>
          <w:color w:val="auto"/>
          <w:sz w:val="21"/>
          <w:szCs w:val="21"/>
        </w:rPr>
        <w:t>。</w:t>
      </w:r>
    </w:p>
    <w:p>
      <w:pPr>
        <w:pStyle w:val="23"/>
        <w:tabs>
          <w:tab w:val="left" w:pos="1090"/>
        </w:tabs>
        <w:spacing w:before="156" w:line="360" w:lineRule="auto"/>
        <w:ind w:left="234" w:right="370"/>
        <w:jc w:val="both"/>
        <w:rPr>
          <w:color w:val="auto"/>
          <w:sz w:val="21"/>
          <w:szCs w:val="21"/>
        </w:rPr>
      </w:pPr>
      <w:r>
        <w:rPr>
          <w:rFonts w:hint="eastAsia"/>
          <w:color w:val="auto"/>
          <w:sz w:val="21"/>
          <w:szCs w:val="21"/>
        </w:rPr>
        <w:t xml:space="preserve">3.7 </w:t>
      </w:r>
      <w:r>
        <w:rPr>
          <w:color w:val="auto"/>
          <w:sz w:val="21"/>
          <w:szCs w:val="21"/>
        </w:rPr>
        <w:t>为本项目提供过整体设计、规范编制或者项目管理、监理、检测等服务的供应商，不得再参加本项目上述服务以外的其他采购活动。否则其响应文件将被认定为</w:t>
      </w:r>
      <w:r>
        <w:rPr>
          <w:b/>
          <w:color w:val="auto"/>
          <w:sz w:val="21"/>
          <w:szCs w:val="21"/>
        </w:rPr>
        <w:t>响应无效</w:t>
      </w:r>
      <w:r>
        <w:rPr>
          <w:color w:val="auto"/>
          <w:sz w:val="21"/>
          <w:szCs w:val="21"/>
        </w:rPr>
        <w:t>。</w:t>
      </w:r>
    </w:p>
    <w:p>
      <w:pPr>
        <w:pStyle w:val="6"/>
        <w:numPr>
          <w:ilvl w:val="0"/>
          <w:numId w:val="8"/>
        </w:numPr>
        <w:tabs>
          <w:tab w:val="left" w:pos="1195"/>
        </w:tabs>
        <w:spacing w:line="360" w:lineRule="auto"/>
        <w:ind w:left="1195" w:hanging="244"/>
        <w:rPr>
          <w:rFonts w:cs="Times New Roman"/>
          <w:color w:val="auto"/>
          <w:kern w:val="2"/>
          <w:sz w:val="21"/>
          <w:szCs w:val="21"/>
          <w:lang w:val="en-US" w:bidi="ar-SA"/>
        </w:rPr>
      </w:pPr>
      <w:r>
        <w:rPr>
          <w:rFonts w:cs="Times New Roman"/>
          <w:color w:val="auto"/>
          <w:kern w:val="2"/>
          <w:sz w:val="21"/>
          <w:szCs w:val="21"/>
          <w:lang w:val="en-US" w:bidi="ar-SA"/>
        </w:rPr>
        <w:t>资金来源</w:t>
      </w:r>
    </w:p>
    <w:p>
      <w:pPr>
        <w:pStyle w:val="23"/>
        <w:numPr>
          <w:ilvl w:val="1"/>
          <w:numId w:val="8"/>
        </w:numPr>
        <w:tabs>
          <w:tab w:val="left" w:pos="1377"/>
        </w:tabs>
        <w:spacing w:before="158" w:line="360" w:lineRule="auto"/>
        <w:ind w:left="1376" w:hanging="428"/>
        <w:rPr>
          <w:color w:val="auto"/>
          <w:sz w:val="21"/>
          <w:szCs w:val="21"/>
        </w:rPr>
      </w:pPr>
      <w:r>
        <w:rPr>
          <w:color w:val="auto"/>
          <w:sz w:val="21"/>
          <w:szCs w:val="21"/>
        </w:rPr>
        <w:t>本项目的采购人已获得足以支付本次谈判后所签订的合同项下的资金。</w:t>
      </w:r>
    </w:p>
    <w:p>
      <w:pPr>
        <w:pStyle w:val="23"/>
        <w:numPr>
          <w:ilvl w:val="1"/>
          <w:numId w:val="8"/>
        </w:numPr>
        <w:tabs>
          <w:tab w:val="left" w:pos="1370"/>
        </w:tabs>
        <w:spacing w:before="160" w:line="360" w:lineRule="auto"/>
        <w:ind w:left="951" w:right="1013" w:hanging="3"/>
        <w:rPr>
          <w:b/>
          <w:color w:val="auto"/>
          <w:sz w:val="21"/>
          <w:szCs w:val="21"/>
        </w:rPr>
      </w:pPr>
      <w:r>
        <w:rPr>
          <w:color w:val="auto"/>
          <w:sz w:val="21"/>
          <w:szCs w:val="21"/>
        </w:rPr>
        <w:t>项目预算金额或分项（或分包）预算金额见谈判公告（谈判邀请）。</w:t>
      </w:r>
    </w:p>
    <w:p>
      <w:pPr>
        <w:tabs>
          <w:tab w:val="left" w:pos="1370"/>
        </w:tabs>
        <w:spacing w:before="160" w:line="360" w:lineRule="auto"/>
        <w:ind w:left="948" w:right="1013"/>
        <w:rPr>
          <w:b/>
          <w:color w:val="auto"/>
          <w:sz w:val="21"/>
          <w:szCs w:val="21"/>
        </w:rPr>
      </w:pPr>
      <w:r>
        <w:rPr>
          <w:b/>
          <w:color w:val="auto"/>
          <w:sz w:val="21"/>
          <w:szCs w:val="21"/>
        </w:rPr>
        <w:t>5.</w:t>
      </w:r>
      <w:r>
        <w:rPr>
          <w:rFonts w:cs="Times New Roman"/>
          <w:b/>
          <w:bCs/>
          <w:color w:val="auto"/>
          <w:kern w:val="2"/>
          <w:sz w:val="21"/>
          <w:szCs w:val="21"/>
          <w:lang w:val="en-US" w:bidi="ar-SA"/>
        </w:rPr>
        <w:t>谈判费用</w:t>
      </w:r>
    </w:p>
    <w:p>
      <w:pPr>
        <w:pStyle w:val="9"/>
        <w:spacing w:line="360" w:lineRule="auto"/>
        <w:ind w:left="951"/>
        <w:rPr>
          <w:color w:val="auto"/>
          <w:sz w:val="21"/>
          <w:szCs w:val="21"/>
        </w:rPr>
      </w:pPr>
      <w:r>
        <w:rPr>
          <w:color w:val="auto"/>
          <w:sz w:val="21"/>
          <w:szCs w:val="21"/>
        </w:rPr>
        <w:t>不论谈判的结果如何，供应商应承担其所有与准备和参加谈判有关的费用。</w:t>
      </w:r>
    </w:p>
    <w:p>
      <w:pPr>
        <w:pStyle w:val="6"/>
        <w:numPr>
          <w:ilvl w:val="0"/>
          <w:numId w:val="9"/>
        </w:numPr>
        <w:tabs>
          <w:tab w:val="left" w:pos="1195"/>
        </w:tabs>
        <w:spacing w:before="161" w:line="360" w:lineRule="auto"/>
        <w:rPr>
          <w:rFonts w:cs="Times New Roman"/>
          <w:color w:val="auto"/>
          <w:kern w:val="2"/>
          <w:sz w:val="21"/>
          <w:szCs w:val="21"/>
          <w:lang w:val="en-US" w:bidi="ar-SA"/>
        </w:rPr>
      </w:pPr>
      <w:r>
        <w:rPr>
          <w:rFonts w:cs="Times New Roman"/>
          <w:color w:val="auto"/>
          <w:kern w:val="2"/>
          <w:sz w:val="21"/>
          <w:szCs w:val="21"/>
          <w:lang w:val="en-US" w:bidi="ar-SA"/>
        </w:rPr>
        <w:t>适用法律</w:t>
      </w:r>
    </w:p>
    <w:p>
      <w:pPr>
        <w:pStyle w:val="9"/>
        <w:spacing w:before="56" w:line="360" w:lineRule="auto"/>
        <w:ind w:left="514" w:right="672" w:firstLine="434"/>
        <w:jc w:val="both"/>
        <w:rPr>
          <w:color w:val="auto"/>
          <w:sz w:val="21"/>
          <w:szCs w:val="21"/>
        </w:rPr>
      </w:pPr>
      <w:r>
        <w:rPr>
          <w:color w:val="auto"/>
          <w:sz w:val="21"/>
          <w:szCs w:val="21"/>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6"/>
        <w:numPr>
          <w:ilvl w:val="0"/>
          <w:numId w:val="9"/>
        </w:numPr>
        <w:tabs>
          <w:tab w:val="left" w:pos="1195"/>
        </w:tabs>
        <w:spacing w:before="161" w:line="360" w:lineRule="auto"/>
        <w:rPr>
          <w:rFonts w:cs="Times New Roman"/>
          <w:color w:val="auto"/>
          <w:kern w:val="2"/>
          <w:sz w:val="21"/>
          <w:szCs w:val="21"/>
          <w:lang w:val="en-US" w:bidi="ar-SA"/>
        </w:rPr>
      </w:pPr>
      <w:r>
        <w:rPr>
          <w:rFonts w:cs="Times New Roman"/>
          <w:color w:val="auto"/>
          <w:kern w:val="2"/>
          <w:sz w:val="21"/>
          <w:szCs w:val="21"/>
          <w:lang w:val="en-US" w:bidi="ar-SA"/>
        </w:rPr>
        <w:t>谈判文件构成</w:t>
      </w:r>
    </w:p>
    <w:p>
      <w:pPr>
        <w:pStyle w:val="23"/>
        <w:numPr>
          <w:ilvl w:val="1"/>
          <w:numId w:val="9"/>
        </w:numPr>
        <w:tabs>
          <w:tab w:val="left" w:pos="1370"/>
        </w:tabs>
        <w:spacing w:before="160" w:line="360" w:lineRule="auto"/>
        <w:ind w:hanging="421"/>
        <w:rPr>
          <w:color w:val="auto"/>
          <w:sz w:val="21"/>
          <w:szCs w:val="21"/>
        </w:rPr>
      </w:pPr>
      <w:r>
        <w:rPr>
          <w:color w:val="auto"/>
          <w:sz w:val="21"/>
          <w:szCs w:val="21"/>
        </w:rPr>
        <w:t>谈判文件包括下列内容：</w:t>
      </w:r>
    </w:p>
    <w:p>
      <w:pPr>
        <w:pStyle w:val="23"/>
        <w:tabs>
          <w:tab w:val="left" w:pos="1370"/>
        </w:tabs>
        <w:spacing w:before="160" w:line="360" w:lineRule="auto"/>
        <w:ind w:left="1369" w:firstLine="0"/>
        <w:rPr>
          <w:color w:val="auto"/>
          <w:sz w:val="21"/>
          <w:szCs w:val="21"/>
        </w:rPr>
      </w:pPr>
      <w:r>
        <w:rPr>
          <w:color w:val="auto"/>
          <w:sz w:val="21"/>
          <w:szCs w:val="21"/>
        </w:rPr>
        <w:t>第一章</w:t>
      </w:r>
      <w:r>
        <w:rPr>
          <w:color w:val="auto"/>
          <w:sz w:val="21"/>
          <w:szCs w:val="21"/>
        </w:rPr>
        <w:tab/>
      </w:r>
      <w:r>
        <w:rPr>
          <w:color w:val="auto"/>
          <w:sz w:val="21"/>
          <w:szCs w:val="21"/>
        </w:rPr>
        <w:t xml:space="preserve">  </w:t>
      </w:r>
      <w:r>
        <w:rPr>
          <w:rFonts w:hint="eastAsia"/>
          <w:color w:val="auto"/>
          <w:sz w:val="21"/>
          <w:szCs w:val="21"/>
        </w:rPr>
        <w:t>竞争性谈判公告</w:t>
      </w:r>
    </w:p>
    <w:p>
      <w:pPr>
        <w:pStyle w:val="9"/>
        <w:tabs>
          <w:tab w:val="left" w:pos="2314"/>
        </w:tabs>
        <w:spacing w:before="159" w:line="360" w:lineRule="auto"/>
        <w:ind w:left="1354" w:right="4749"/>
        <w:rPr>
          <w:color w:val="auto"/>
          <w:sz w:val="21"/>
          <w:szCs w:val="21"/>
        </w:rPr>
      </w:pPr>
      <w:r>
        <w:rPr>
          <w:color w:val="auto"/>
          <w:sz w:val="21"/>
          <w:szCs w:val="21"/>
        </w:rPr>
        <w:t>第二章</w:t>
      </w:r>
      <w:r>
        <w:rPr>
          <w:color w:val="auto"/>
          <w:sz w:val="21"/>
          <w:szCs w:val="21"/>
        </w:rPr>
        <w:tab/>
      </w:r>
      <w:r>
        <w:rPr>
          <w:color w:val="auto"/>
          <w:sz w:val="21"/>
          <w:szCs w:val="21"/>
        </w:rPr>
        <w:t>供应商须知</w:t>
      </w:r>
    </w:p>
    <w:p>
      <w:pPr>
        <w:pStyle w:val="9"/>
        <w:tabs>
          <w:tab w:val="left" w:pos="2314"/>
        </w:tabs>
        <w:spacing w:line="360" w:lineRule="auto"/>
        <w:ind w:left="1354"/>
        <w:rPr>
          <w:color w:val="auto"/>
          <w:sz w:val="21"/>
          <w:szCs w:val="21"/>
        </w:rPr>
      </w:pPr>
      <w:r>
        <w:rPr>
          <w:color w:val="auto"/>
          <w:sz w:val="21"/>
          <w:szCs w:val="21"/>
        </w:rPr>
        <w:t>第三章</w:t>
      </w:r>
      <w:r>
        <w:rPr>
          <w:color w:val="auto"/>
          <w:sz w:val="21"/>
          <w:szCs w:val="21"/>
        </w:rPr>
        <w:tab/>
      </w:r>
      <w:r>
        <w:rPr>
          <w:color w:val="auto"/>
          <w:sz w:val="21"/>
          <w:szCs w:val="21"/>
        </w:rPr>
        <w:t>采购需求</w:t>
      </w:r>
    </w:p>
    <w:p>
      <w:pPr>
        <w:pStyle w:val="9"/>
        <w:tabs>
          <w:tab w:val="left" w:pos="2314"/>
        </w:tabs>
        <w:spacing w:before="160" w:line="360" w:lineRule="auto"/>
        <w:ind w:left="1354" w:right="5469"/>
        <w:rPr>
          <w:color w:val="auto"/>
          <w:sz w:val="21"/>
          <w:szCs w:val="21"/>
        </w:rPr>
      </w:pPr>
      <w:r>
        <w:rPr>
          <w:color w:val="auto"/>
          <w:sz w:val="21"/>
          <w:szCs w:val="21"/>
        </w:rPr>
        <w:t>第四章</w:t>
      </w:r>
      <w:r>
        <w:rPr>
          <w:color w:val="auto"/>
          <w:sz w:val="21"/>
          <w:szCs w:val="21"/>
        </w:rPr>
        <w:tab/>
      </w:r>
      <w:r>
        <w:rPr>
          <w:color w:val="auto"/>
          <w:sz w:val="21"/>
          <w:szCs w:val="21"/>
        </w:rPr>
        <w:t>评审方法和标准</w:t>
      </w:r>
    </w:p>
    <w:p>
      <w:pPr>
        <w:pStyle w:val="9"/>
        <w:tabs>
          <w:tab w:val="left" w:pos="2314"/>
        </w:tabs>
        <w:spacing w:before="160" w:line="360" w:lineRule="auto"/>
        <w:ind w:left="1354" w:right="5469"/>
        <w:rPr>
          <w:color w:val="auto"/>
          <w:sz w:val="21"/>
          <w:szCs w:val="21"/>
        </w:rPr>
      </w:pPr>
      <w:r>
        <w:rPr>
          <w:color w:val="auto"/>
          <w:sz w:val="21"/>
          <w:szCs w:val="21"/>
        </w:rPr>
        <w:t>第五章</w:t>
      </w:r>
      <w:r>
        <w:rPr>
          <w:color w:val="auto"/>
          <w:sz w:val="21"/>
          <w:szCs w:val="21"/>
        </w:rPr>
        <w:tab/>
      </w:r>
      <w:r>
        <w:rPr>
          <w:color w:val="auto"/>
          <w:sz w:val="21"/>
          <w:szCs w:val="21"/>
        </w:rPr>
        <w:t xml:space="preserve">政府采购合同 </w:t>
      </w:r>
    </w:p>
    <w:p>
      <w:pPr>
        <w:pStyle w:val="9"/>
        <w:tabs>
          <w:tab w:val="left" w:pos="2314"/>
        </w:tabs>
        <w:spacing w:before="160" w:line="360" w:lineRule="auto"/>
        <w:ind w:left="1354" w:right="5469"/>
        <w:rPr>
          <w:color w:val="auto"/>
          <w:sz w:val="21"/>
          <w:szCs w:val="21"/>
        </w:rPr>
      </w:pPr>
      <w:r>
        <w:rPr>
          <w:color w:val="auto"/>
          <w:sz w:val="21"/>
          <w:szCs w:val="21"/>
        </w:rPr>
        <w:t>第六章</w:t>
      </w:r>
      <w:r>
        <w:rPr>
          <w:color w:val="auto"/>
          <w:sz w:val="21"/>
          <w:szCs w:val="21"/>
        </w:rPr>
        <w:tab/>
      </w:r>
      <w:r>
        <w:rPr>
          <w:color w:val="auto"/>
          <w:sz w:val="21"/>
          <w:szCs w:val="21"/>
        </w:rPr>
        <w:t>响应文件格式</w:t>
      </w:r>
    </w:p>
    <w:p>
      <w:pPr>
        <w:pStyle w:val="9"/>
        <w:tabs>
          <w:tab w:val="left" w:pos="2314"/>
        </w:tabs>
        <w:spacing w:line="360" w:lineRule="auto"/>
        <w:ind w:left="1354" w:right="2588"/>
        <w:rPr>
          <w:color w:val="auto"/>
          <w:sz w:val="21"/>
          <w:szCs w:val="21"/>
        </w:rPr>
      </w:pPr>
      <w:r>
        <w:rPr>
          <w:color w:val="auto"/>
          <w:sz w:val="21"/>
          <w:szCs w:val="21"/>
        </w:rPr>
        <w:t>第七章</w:t>
      </w:r>
      <w:r>
        <w:rPr>
          <w:color w:val="auto"/>
          <w:sz w:val="21"/>
          <w:szCs w:val="21"/>
        </w:rPr>
        <w:tab/>
      </w:r>
      <w:r>
        <w:rPr>
          <w:rFonts w:hint="eastAsia"/>
          <w:color w:val="auto"/>
          <w:sz w:val="21"/>
          <w:szCs w:val="21"/>
        </w:rPr>
        <w:t>公告格式</w:t>
      </w:r>
    </w:p>
    <w:p>
      <w:pPr>
        <w:pStyle w:val="9"/>
        <w:tabs>
          <w:tab w:val="left" w:pos="2314"/>
        </w:tabs>
        <w:spacing w:line="360" w:lineRule="auto"/>
        <w:ind w:left="1354" w:right="2588"/>
        <w:rPr>
          <w:color w:val="auto"/>
          <w:sz w:val="21"/>
          <w:szCs w:val="21"/>
        </w:rPr>
      </w:pPr>
      <w:r>
        <w:rPr>
          <w:color w:val="auto"/>
          <w:sz w:val="21"/>
          <w:szCs w:val="21"/>
        </w:rPr>
        <w:t>第八章</w:t>
      </w:r>
      <w:r>
        <w:rPr>
          <w:color w:val="auto"/>
          <w:sz w:val="21"/>
          <w:szCs w:val="21"/>
        </w:rPr>
        <w:tab/>
      </w:r>
      <w:r>
        <w:rPr>
          <w:color w:val="auto"/>
          <w:sz w:val="21"/>
          <w:szCs w:val="21"/>
        </w:rPr>
        <w:t>政府采购供应商质疑函范本</w:t>
      </w:r>
    </w:p>
    <w:p>
      <w:pPr>
        <w:pStyle w:val="23"/>
        <w:numPr>
          <w:ilvl w:val="1"/>
          <w:numId w:val="9"/>
        </w:numPr>
        <w:tabs>
          <w:tab w:val="left" w:pos="1370"/>
        </w:tabs>
        <w:spacing w:line="360" w:lineRule="auto"/>
        <w:ind w:hanging="421"/>
        <w:rPr>
          <w:color w:val="auto"/>
          <w:sz w:val="21"/>
          <w:szCs w:val="21"/>
        </w:rPr>
      </w:pPr>
      <w:r>
        <w:rPr>
          <w:color w:val="auto"/>
          <w:sz w:val="21"/>
          <w:szCs w:val="21"/>
        </w:rPr>
        <w:t>谈判文件中有不一致的，有澄清的部分以最终的澄清更正内容为准。</w:t>
      </w:r>
    </w:p>
    <w:p>
      <w:pPr>
        <w:pStyle w:val="23"/>
        <w:numPr>
          <w:ilvl w:val="1"/>
          <w:numId w:val="9"/>
        </w:numPr>
        <w:tabs>
          <w:tab w:val="left" w:pos="1370"/>
        </w:tabs>
        <w:spacing w:before="158" w:line="360" w:lineRule="auto"/>
        <w:ind w:hanging="421"/>
        <w:jc w:val="both"/>
        <w:rPr>
          <w:color w:val="auto"/>
          <w:sz w:val="21"/>
          <w:szCs w:val="21"/>
        </w:rPr>
      </w:pPr>
      <w:r>
        <w:rPr>
          <w:color w:val="auto"/>
          <w:sz w:val="21"/>
          <w:szCs w:val="21"/>
          <w:lang w:val="en-US" w:bidi="ar-SA"/>
        </w:rPr>
        <mc:AlternateContent>
          <mc:Choice Requires="wps">
            <w:drawing>
              <wp:anchor distT="0" distB="0" distL="114300" distR="114300" simplePos="0" relativeHeight="251660288" behindDoc="0" locked="0" layoutInCell="1" allowOverlap="1">
                <wp:simplePos x="0" y="0"/>
                <wp:positionH relativeFrom="page">
                  <wp:posOffset>3219450</wp:posOffset>
                </wp:positionH>
                <wp:positionV relativeFrom="paragraph">
                  <wp:posOffset>278130</wp:posOffset>
                </wp:positionV>
                <wp:extent cx="1219200" cy="0"/>
                <wp:effectExtent l="0" t="0" r="0" b="0"/>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1.9pt;height:0pt;width:96pt;mso-position-horizontal-relative:page;z-index:251660288;mso-width-relative:page;mso-height-relative:page;" filled="f" stroked="t" coordsize="21600,21600" o:gfxdata="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cSOHdYAAAAJAQAADwAAAAAAAAAB&#10;ACAAAAAiAAAAZHJzL2Rvd25yZXYueG1sUEsBAhQAFAAAAAgAh07iQLCity3ZAQAAhwMAAA4AAAAA&#10;AAAAAQAgAAAAJQEAAGRycy9lMm9Eb2MueG1sUEsFBgAAAAAGAAYAWQEAAHAFAAAAAA==&#10;">
                <v:fill on="f" focussize="0,0"/>
                <v:stroke weight="0.6pt" color="#000000" joinstyle="round"/>
                <v:imagedata o:title=""/>
                <o:lock v:ext="edit" aspectratio="f"/>
              </v:line>
            </w:pict>
          </mc:Fallback>
        </mc:AlternateContent>
      </w:r>
      <w:r>
        <w:rPr>
          <w:color w:val="auto"/>
          <w:sz w:val="21"/>
          <w:szCs w:val="21"/>
        </w:rPr>
        <w:t>现场考察及相关事项见供应商须知前附表。</w:t>
      </w:r>
    </w:p>
    <w:p>
      <w:pPr>
        <w:pStyle w:val="23"/>
        <w:tabs>
          <w:tab w:val="left" w:pos="1370"/>
        </w:tabs>
        <w:spacing w:before="160" w:line="360" w:lineRule="auto"/>
        <w:ind w:left="951" w:right="894" w:firstLine="0"/>
        <w:rPr>
          <w:color w:val="auto"/>
          <w:sz w:val="21"/>
          <w:szCs w:val="21"/>
        </w:rPr>
      </w:pPr>
      <w:r>
        <w:rPr>
          <w:rFonts w:hint="eastAsia"/>
          <w:color w:val="auto"/>
          <w:sz w:val="21"/>
          <w:szCs w:val="21"/>
        </w:rPr>
        <w:t>7.4</w:t>
      </w:r>
      <w:r>
        <w:rPr>
          <w:color w:val="auto"/>
          <w:sz w:val="21"/>
          <w:szCs w:val="21"/>
        </w:rPr>
        <w:t>供应商应认真阅读谈判文件所有的事项、格式、条款和技术规范等。</w:t>
      </w:r>
    </w:p>
    <w:p>
      <w:pPr>
        <w:pStyle w:val="23"/>
        <w:tabs>
          <w:tab w:val="left" w:pos="1370"/>
        </w:tabs>
        <w:spacing w:before="160" w:line="360" w:lineRule="auto"/>
        <w:ind w:left="951" w:right="894" w:firstLine="0"/>
        <w:rPr>
          <w:b/>
          <w:color w:val="auto"/>
          <w:sz w:val="21"/>
          <w:szCs w:val="21"/>
        </w:rPr>
      </w:pPr>
      <w:r>
        <w:rPr>
          <w:rFonts w:cs="Times New Roman"/>
          <w:b/>
          <w:bCs/>
          <w:color w:val="auto"/>
          <w:kern w:val="2"/>
          <w:sz w:val="21"/>
          <w:szCs w:val="21"/>
          <w:lang w:val="en-US" w:bidi="ar-SA"/>
        </w:rPr>
        <w:t>8.谈判文件的澄清与修改</w:t>
      </w:r>
    </w:p>
    <w:p>
      <w:pPr>
        <w:tabs>
          <w:tab w:val="left" w:pos="1430"/>
        </w:tabs>
        <w:autoSpaceDE/>
        <w:autoSpaceDN/>
        <w:spacing w:line="360" w:lineRule="auto"/>
        <w:ind w:right="794" w:firstLine="843" w:firstLineChars="400"/>
        <w:jc w:val="both"/>
        <w:rPr>
          <w:rFonts w:cs="Times New Roman"/>
          <w:b/>
          <w:color w:val="auto"/>
          <w:kern w:val="2"/>
          <w:sz w:val="21"/>
          <w:szCs w:val="21"/>
          <w:lang w:val="en-US" w:bidi="ar-SA"/>
        </w:rPr>
      </w:pPr>
      <w:r>
        <w:rPr>
          <w:rFonts w:cs="Times New Roman"/>
          <w:b/>
          <w:color w:val="auto"/>
          <w:kern w:val="2"/>
          <w:sz w:val="21"/>
          <w:szCs w:val="21"/>
          <w:lang w:val="en-US" w:bidi="ar-SA"/>
        </w:rPr>
        <w:t>8.1供应商质疑截止时间：见供应商须知前附表。</w:t>
      </w:r>
    </w:p>
    <w:p>
      <w:pPr>
        <w:pStyle w:val="6"/>
        <w:numPr>
          <w:ilvl w:val="0"/>
          <w:numId w:val="10"/>
        </w:numPr>
        <w:tabs>
          <w:tab w:val="left" w:pos="1195"/>
        </w:tabs>
        <w:spacing w:before="56" w:line="360" w:lineRule="auto"/>
        <w:rPr>
          <w:rFonts w:cs="Times New Roman"/>
          <w:color w:val="auto"/>
          <w:kern w:val="2"/>
          <w:sz w:val="21"/>
          <w:szCs w:val="21"/>
          <w:lang w:val="en-US" w:bidi="ar-SA"/>
        </w:rPr>
      </w:pPr>
      <w:r>
        <w:rPr>
          <w:rFonts w:cs="Times New Roman"/>
          <w:color w:val="auto"/>
          <w:kern w:val="2"/>
          <w:sz w:val="21"/>
          <w:szCs w:val="21"/>
          <w:lang w:val="en-US" w:bidi="ar-SA"/>
        </w:rPr>
        <w:t>谈判范围及响应文件中标准和计量单位的使用</w:t>
      </w:r>
    </w:p>
    <w:p>
      <w:pPr>
        <w:pStyle w:val="23"/>
        <w:numPr>
          <w:ilvl w:val="1"/>
          <w:numId w:val="10"/>
        </w:numPr>
        <w:tabs>
          <w:tab w:val="left" w:pos="1370"/>
        </w:tabs>
        <w:spacing w:before="160" w:line="360" w:lineRule="auto"/>
        <w:ind w:right="668" w:firstLine="434"/>
        <w:jc w:val="both"/>
        <w:rPr>
          <w:color w:val="auto"/>
          <w:sz w:val="21"/>
          <w:szCs w:val="21"/>
        </w:rPr>
      </w:pPr>
      <w:r>
        <w:rPr>
          <w:color w:val="auto"/>
          <w:sz w:val="21"/>
          <w:szCs w:val="21"/>
        </w:rPr>
        <w:t>项目有分包的，供应商可参与其中某一个或多个分包的谈判，成交包数详见</w:t>
      </w:r>
      <w:r>
        <w:rPr>
          <w:color w:val="auto"/>
          <w:sz w:val="21"/>
          <w:szCs w:val="21"/>
          <w:u w:val="single"/>
        </w:rPr>
        <w:t>供应商须知前附表</w:t>
      </w:r>
      <w:r>
        <w:rPr>
          <w:color w:val="auto"/>
          <w:sz w:val="21"/>
          <w:szCs w:val="21"/>
        </w:rPr>
        <w:t>中规定。</w:t>
      </w:r>
    </w:p>
    <w:p>
      <w:pPr>
        <w:pStyle w:val="23"/>
        <w:numPr>
          <w:ilvl w:val="1"/>
          <w:numId w:val="10"/>
        </w:numPr>
        <w:tabs>
          <w:tab w:val="left" w:pos="1370"/>
        </w:tabs>
        <w:spacing w:before="5" w:line="360" w:lineRule="auto"/>
        <w:ind w:right="671" w:firstLine="434"/>
        <w:jc w:val="both"/>
        <w:rPr>
          <w:color w:val="auto"/>
          <w:sz w:val="21"/>
          <w:szCs w:val="21"/>
        </w:rPr>
      </w:pPr>
      <w:r>
        <w:rPr>
          <w:color w:val="auto"/>
          <w:sz w:val="21"/>
          <w:szCs w:val="21"/>
        </w:rPr>
        <w:t>无论谈判文件中是否要求，供应商所投服务及伴随的货物和工程均应符合国家强制性标准。</w:t>
      </w:r>
    </w:p>
    <w:p>
      <w:pPr>
        <w:pStyle w:val="23"/>
        <w:numPr>
          <w:ilvl w:val="1"/>
          <w:numId w:val="10"/>
        </w:numPr>
        <w:tabs>
          <w:tab w:val="left" w:pos="1370"/>
        </w:tabs>
        <w:spacing w:before="5" w:line="360" w:lineRule="auto"/>
        <w:ind w:right="669" w:firstLine="434"/>
        <w:jc w:val="both"/>
        <w:rPr>
          <w:color w:val="auto"/>
          <w:sz w:val="21"/>
          <w:szCs w:val="21"/>
        </w:rPr>
      </w:pPr>
      <w:r>
        <w:rPr>
          <w:color w:val="auto"/>
          <w:sz w:val="21"/>
          <w:szCs w:val="21"/>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pStyle w:val="23"/>
        <w:numPr>
          <w:ilvl w:val="1"/>
          <w:numId w:val="10"/>
        </w:numPr>
        <w:tabs>
          <w:tab w:val="left" w:pos="1370"/>
        </w:tabs>
        <w:spacing w:line="360" w:lineRule="auto"/>
        <w:ind w:right="669" w:firstLine="434"/>
        <w:jc w:val="both"/>
        <w:rPr>
          <w:color w:val="auto"/>
          <w:sz w:val="21"/>
          <w:szCs w:val="21"/>
        </w:rPr>
      </w:pPr>
      <w:r>
        <w:rPr>
          <w:color w:val="auto"/>
          <w:sz w:val="21"/>
          <w:szCs w:val="21"/>
        </w:rPr>
        <w:t>除谈判文件中有特殊要求外，响应文件中所使用的计量单位，应采用中华人民共和国法定计量单位。</w:t>
      </w:r>
    </w:p>
    <w:p>
      <w:pPr>
        <w:pStyle w:val="6"/>
        <w:numPr>
          <w:ilvl w:val="0"/>
          <w:numId w:val="10"/>
        </w:numPr>
        <w:tabs>
          <w:tab w:val="left" w:pos="1317"/>
        </w:tabs>
        <w:spacing w:line="360" w:lineRule="auto"/>
        <w:ind w:left="1316" w:hanging="366"/>
        <w:rPr>
          <w:rFonts w:cs="Times New Roman"/>
          <w:color w:val="auto"/>
          <w:kern w:val="2"/>
          <w:sz w:val="21"/>
          <w:szCs w:val="21"/>
          <w:lang w:val="en-US" w:bidi="ar-SA"/>
        </w:rPr>
      </w:pPr>
      <w:r>
        <w:rPr>
          <w:rFonts w:cs="Times New Roman"/>
          <w:color w:val="auto"/>
          <w:kern w:val="2"/>
          <w:sz w:val="21"/>
          <w:szCs w:val="21"/>
          <w:lang w:val="en-US" w:bidi="ar-SA"/>
        </w:rPr>
        <w:t>响应文件构成</w:t>
      </w:r>
    </w:p>
    <w:p>
      <w:pPr>
        <w:pStyle w:val="23"/>
        <w:numPr>
          <w:ilvl w:val="1"/>
          <w:numId w:val="10"/>
        </w:numPr>
        <w:tabs>
          <w:tab w:val="left" w:pos="1473"/>
        </w:tabs>
        <w:spacing w:before="158" w:line="360" w:lineRule="auto"/>
        <w:ind w:right="551" w:firstLine="434"/>
        <w:rPr>
          <w:color w:val="auto"/>
          <w:sz w:val="21"/>
          <w:szCs w:val="21"/>
        </w:rPr>
      </w:pPr>
      <w:r>
        <w:rPr>
          <w:color w:val="auto"/>
          <w:sz w:val="21"/>
          <w:szCs w:val="21"/>
        </w:rPr>
        <w:t>供应商应完整地按谈判文件提供的响应文件格式及要求编写响应文件， 具体内容详见第六章响应文件格式的相关内容。</w:t>
      </w:r>
    </w:p>
    <w:p>
      <w:pPr>
        <w:pStyle w:val="23"/>
        <w:numPr>
          <w:ilvl w:val="1"/>
          <w:numId w:val="10"/>
        </w:numPr>
        <w:tabs>
          <w:tab w:val="left" w:pos="1490"/>
        </w:tabs>
        <w:spacing w:line="360" w:lineRule="auto"/>
        <w:ind w:left="951" w:right="1974" w:hanging="3"/>
        <w:rPr>
          <w:b/>
          <w:color w:val="auto"/>
          <w:sz w:val="21"/>
          <w:szCs w:val="21"/>
        </w:rPr>
      </w:pPr>
      <w:r>
        <w:rPr>
          <w:color w:val="auto"/>
          <w:sz w:val="21"/>
          <w:szCs w:val="21"/>
        </w:rPr>
        <w:t>上述文件应按照谈判文件规定的格式填写、签署和盖章。</w:t>
      </w:r>
    </w:p>
    <w:p>
      <w:pPr>
        <w:tabs>
          <w:tab w:val="left" w:pos="1490"/>
        </w:tabs>
        <w:spacing w:line="360" w:lineRule="auto"/>
        <w:ind w:left="948" w:right="1974"/>
        <w:rPr>
          <w:b/>
          <w:color w:val="auto"/>
          <w:sz w:val="21"/>
          <w:szCs w:val="21"/>
        </w:rPr>
      </w:pPr>
      <w:r>
        <w:rPr>
          <w:b/>
          <w:color w:val="auto"/>
          <w:sz w:val="21"/>
          <w:szCs w:val="21"/>
        </w:rPr>
        <w:t>11.</w:t>
      </w:r>
      <w:r>
        <w:rPr>
          <w:rFonts w:cs="Times New Roman"/>
          <w:b/>
          <w:bCs/>
          <w:color w:val="auto"/>
          <w:kern w:val="2"/>
          <w:sz w:val="21"/>
          <w:szCs w:val="21"/>
          <w:lang w:val="en-US" w:bidi="ar-SA"/>
        </w:rPr>
        <w:t>证明标的的合格性和符合谈判文件规定的技术文件</w:t>
      </w:r>
    </w:p>
    <w:p>
      <w:pPr>
        <w:pStyle w:val="23"/>
        <w:numPr>
          <w:ilvl w:val="1"/>
          <w:numId w:val="11"/>
        </w:numPr>
        <w:tabs>
          <w:tab w:val="left" w:pos="1552"/>
        </w:tabs>
        <w:spacing w:line="360" w:lineRule="auto"/>
        <w:ind w:right="668" w:firstLine="434"/>
        <w:rPr>
          <w:color w:val="auto"/>
          <w:sz w:val="21"/>
          <w:szCs w:val="21"/>
        </w:rPr>
      </w:pPr>
      <w:r>
        <w:rPr>
          <w:color w:val="auto"/>
          <w:sz w:val="21"/>
          <w:szCs w:val="21"/>
        </w:rPr>
        <w:t>供应商应提交谈判文件要求的证明文件，证明其响应内容符合谈判文件规定。该证明文件是响应文件的一部分。</w:t>
      </w:r>
    </w:p>
    <w:p>
      <w:pPr>
        <w:pStyle w:val="23"/>
        <w:numPr>
          <w:ilvl w:val="1"/>
          <w:numId w:val="11"/>
        </w:numPr>
        <w:tabs>
          <w:tab w:val="left" w:pos="1490"/>
        </w:tabs>
        <w:spacing w:line="360" w:lineRule="auto"/>
        <w:ind w:left="1489" w:hanging="541"/>
        <w:rPr>
          <w:color w:val="auto"/>
          <w:sz w:val="21"/>
          <w:szCs w:val="21"/>
        </w:rPr>
      </w:pPr>
      <w:r>
        <w:rPr>
          <w:color w:val="auto"/>
          <w:sz w:val="21"/>
          <w:szCs w:val="21"/>
        </w:rPr>
        <w:t>上款所述的证明文件，可以是文字资料、图纸和数据。</w:t>
      </w:r>
    </w:p>
    <w:p>
      <w:pPr>
        <w:pStyle w:val="23"/>
        <w:numPr>
          <w:ilvl w:val="1"/>
          <w:numId w:val="11"/>
        </w:numPr>
        <w:tabs>
          <w:tab w:val="left" w:pos="1490"/>
        </w:tabs>
        <w:spacing w:before="159" w:line="360" w:lineRule="auto"/>
        <w:ind w:left="1489" w:hanging="541"/>
        <w:rPr>
          <w:color w:val="auto"/>
          <w:sz w:val="21"/>
          <w:szCs w:val="21"/>
        </w:rPr>
      </w:pPr>
      <w:r>
        <w:rPr>
          <w:color w:val="auto"/>
          <w:sz w:val="21"/>
          <w:szCs w:val="21"/>
        </w:rPr>
        <w:t>本条所指证明文件不包括对谈判文件相关部分的文字、图标的复制。</w:t>
      </w:r>
    </w:p>
    <w:p>
      <w:pPr>
        <w:pStyle w:val="23"/>
        <w:numPr>
          <w:ilvl w:val="1"/>
          <w:numId w:val="11"/>
        </w:numPr>
        <w:tabs>
          <w:tab w:val="left" w:pos="1552"/>
        </w:tabs>
        <w:spacing w:before="158" w:line="360" w:lineRule="auto"/>
        <w:ind w:right="668" w:firstLine="434"/>
        <w:rPr>
          <w:color w:val="auto"/>
          <w:sz w:val="21"/>
          <w:szCs w:val="21"/>
        </w:rPr>
      </w:pPr>
      <w:r>
        <w:rPr>
          <w:color w:val="auto"/>
          <w:sz w:val="21"/>
          <w:szCs w:val="21"/>
        </w:rPr>
        <w:t>为保证公平公正，除非谈判文件另有规定或说明，供应商对同一项目谈判时，不得同时提供备选谈判方案。</w:t>
      </w:r>
    </w:p>
    <w:p>
      <w:pPr>
        <w:pStyle w:val="6"/>
        <w:numPr>
          <w:ilvl w:val="0"/>
          <w:numId w:val="12"/>
        </w:numPr>
        <w:tabs>
          <w:tab w:val="left" w:pos="1317"/>
        </w:tabs>
        <w:spacing w:line="360" w:lineRule="auto"/>
        <w:ind w:hanging="366"/>
        <w:rPr>
          <w:rFonts w:cs="Times New Roman"/>
          <w:color w:val="auto"/>
          <w:kern w:val="2"/>
          <w:sz w:val="21"/>
          <w:szCs w:val="21"/>
          <w:lang w:val="en-US" w:bidi="ar-SA"/>
        </w:rPr>
      </w:pPr>
      <w:r>
        <w:rPr>
          <w:rFonts w:cs="Times New Roman"/>
          <w:color w:val="auto"/>
          <w:kern w:val="2"/>
          <w:sz w:val="21"/>
          <w:szCs w:val="21"/>
          <w:lang w:val="en-US" w:bidi="ar-SA"/>
        </w:rPr>
        <w:t>报价</w:t>
      </w:r>
    </w:p>
    <w:p>
      <w:pPr>
        <w:pStyle w:val="23"/>
        <w:numPr>
          <w:ilvl w:val="1"/>
          <w:numId w:val="12"/>
        </w:numPr>
        <w:tabs>
          <w:tab w:val="left" w:pos="1552"/>
        </w:tabs>
        <w:spacing w:before="161" w:line="360" w:lineRule="auto"/>
        <w:ind w:right="660" w:firstLine="434"/>
        <w:jc w:val="both"/>
        <w:rPr>
          <w:color w:val="auto"/>
          <w:sz w:val="21"/>
          <w:szCs w:val="21"/>
        </w:rPr>
      </w:pPr>
      <w:r>
        <w:rPr>
          <w:color w:val="auto"/>
          <w:sz w:val="21"/>
          <w:szCs w:val="21"/>
        </w:rPr>
        <w:t>供应商的报价应当包括满足本次谈判全部采购需求所应提供的服务， 以及伴随的货物和工程。所有内容均应以人民币报价，供应商的谈判报价应遵守《中华人民共和国价格法》。</w:t>
      </w:r>
    </w:p>
    <w:p>
      <w:pPr>
        <w:pStyle w:val="23"/>
        <w:numPr>
          <w:ilvl w:val="1"/>
          <w:numId w:val="12"/>
        </w:numPr>
        <w:tabs>
          <w:tab w:val="left" w:pos="1490"/>
        </w:tabs>
        <w:spacing w:line="360" w:lineRule="auto"/>
        <w:ind w:right="668" w:firstLine="434"/>
        <w:jc w:val="both"/>
        <w:rPr>
          <w:color w:val="auto"/>
          <w:sz w:val="21"/>
          <w:szCs w:val="21"/>
        </w:rPr>
      </w:pPr>
      <w:r>
        <w:rPr>
          <w:color w:val="auto"/>
          <w:sz w:val="21"/>
          <w:szCs w:val="21"/>
        </w:rPr>
        <w:t>供应商应在分项报价表上标明分项服务、伴随的货物和工程的价格（如适用）和总价，未标明的视同包含在谈判报价中。</w:t>
      </w:r>
    </w:p>
    <w:p>
      <w:pPr>
        <w:pStyle w:val="23"/>
        <w:numPr>
          <w:ilvl w:val="1"/>
          <w:numId w:val="12"/>
        </w:numPr>
        <w:tabs>
          <w:tab w:val="left" w:pos="1552"/>
        </w:tabs>
        <w:spacing w:line="360" w:lineRule="auto"/>
        <w:ind w:right="672" w:firstLine="434"/>
        <w:jc w:val="both"/>
        <w:rPr>
          <w:color w:val="auto"/>
          <w:sz w:val="21"/>
          <w:szCs w:val="21"/>
        </w:rPr>
      </w:pPr>
      <w:r>
        <w:rPr>
          <w:color w:val="auto"/>
          <w:sz w:val="21"/>
          <w:szCs w:val="21"/>
        </w:rPr>
        <w:t>除非谈判文件另有规定或经采购人同意支付的，最后报价均不得高于谈判文件（公告）列明的</w:t>
      </w:r>
      <w:r>
        <w:rPr>
          <w:rFonts w:hint="eastAsia"/>
          <w:color w:val="auto"/>
          <w:sz w:val="21"/>
          <w:szCs w:val="21"/>
        </w:rPr>
        <w:t>最高限价</w:t>
      </w:r>
      <w:r>
        <w:rPr>
          <w:color w:val="auto"/>
          <w:sz w:val="21"/>
          <w:szCs w:val="21"/>
        </w:rPr>
        <w:t>，否则其响应文件将被认定为</w:t>
      </w:r>
      <w:r>
        <w:rPr>
          <w:b/>
          <w:color w:val="auto"/>
          <w:sz w:val="21"/>
          <w:szCs w:val="21"/>
        </w:rPr>
        <w:t>响应无效</w:t>
      </w:r>
      <w:r>
        <w:rPr>
          <w:color w:val="auto"/>
          <w:sz w:val="21"/>
          <w:szCs w:val="21"/>
        </w:rPr>
        <w:t>。</w:t>
      </w:r>
    </w:p>
    <w:p>
      <w:pPr>
        <w:pStyle w:val="23"/>
        <w:numPr>
          <w:ilvl w:val="1"/>
          <w:numId w:val="12"/>
        </w:numPr>
        <w:tabs>
          <w:tab w:val="left" w:pos="1552"/>
        </w:tabs>
        <w:spacing w:before="3" w:line="360" w:lineRule="auto"/>
        <w:ind w:left="1551"/>
        <w:jc w:val="both"/>
        <w:rPr>
          <w:color w:val="auto"/>
          <w:sz w:val="21"/>
          <w:szCs w:val="21"/>
        </w:rPr>
      </w:pPr>
      <w:r>
        <w:rPr>
          <w:color w:val="auto"/>
          <w:sz w:val="21"/>
          <w:szCs w:val="21"/>
        </w:rPr>
        <w:t>报价在合同履行过程中是固定不变的，不得以任何理由予以变更。任</w:t>
      </w:r>
    </w:p>
    <w:p>
      <w:pPr>
        <w:pStyle w:val="9"/>
        <w:spacing w:before="56" w:line="360" w:lineRule="auto"/>
        <w:ind w:left="514"/>
        <w:rPr>
          <w:color w:val="auto"/>
          <w:sz w:val="21"/>
          <w:szCs w:val="21"/>
        </w:rPr>
      </w:pPr>
      <w:r>
        <w:rPr>
          <w:color w:val="auto"/>
          <w:sz w:val="21"/>
          <w:szCs w:val="21"/>
        </w:rPr>
        <w:t>何包含价格调整要求的谈判，其响应文件将被认定为</w:t>
      </w:r>
      <w:r>
        <w:rPr>
          <w:b/>
          <w:color w:val="auto"/>
          <w:sz w:val="21"/>
          <w:szCs w:val="21"/>
        </w:rPr>
        <w:t>响应无效</w:t>
      </w:r>
      <w:r>
        <w:rPr>
          <w:color w:val="auto"/>
          <w:sz w:val="21"/>
          <w:szCs w:val="21"/>
        </w:rPr>
        <w:t>。</w:t>
      </w:r>
    </w:p>
    <w:p>
      <w:pPr>
        <w:pStyle w:val="23"/>
        <w:tabs>
          <w:tab w:val="left" w:pos="1490"/>
        </w:tabs>
        <w:spacing w:before="160" w:line="360" w:lineRule="auto"/>
        <w:ind w:left="951" w:right="4135" w:firstLine="0"/>
        <w:rPr>
          <w:color w:val="auto"/>
          <w:sz w:val="21"/>
          <w:szCs w:val="21"/>
        </w:rPr>
      </w:pPr>
      <w:r>
        <w:rPr>
          <w:rFonts w:hint="eastAsia"/>
          <w:color w:val="auto"/>
          <w:sz w:val="21"/>
          <w:szCs w:val="21"/>
        </w:rPr>
        <w:t>12.5</w:t>
      </w:r>
      <w:r>
        <w:rPr>
          <w:color w:val="auto"/>
          <w:sz w:val="21"/>
          <w:szCs w:val="21"/>
        </w:rPr>
        <w:t>采购人不接受具有附加条件的报价。</w:t>
      </w:r>
    </w:p>
    <w:p>
      <w:pPr>
        <w:pStyle w:val="23"/>
        <w:tabs>
          <w:tab w:val="left" w:pos="1490"/>
        </w:tabs>
        <w:spacing w:before="160" w:line="360" w:lineRule="auto"/>
        <w:ind w:left="951" w:right="4135" w:firstLine="0"/>
        <w:rPr>
          <w:b/>
          <w:color w:val="auto"/>
          <w:sz w:val="21"/>
          <w:szCs w:val="21"/>
        </w:rPr>
      </w:pPr>
      <w:r>
        <w:rPr>
          <w:b/>
          <w:color w:val="auto"/>
          <w:sz w:val="21"/>
          <w:szCs w:val="21"/>
        </w:rPr>
        <w:t>13.</w:t>
      </w:r>
      <w:r>
        <w:rPr>
          <w:rFonts w:cs="Times New Roman"/>
          <w:b/>
          <w:bCs/>
          <w:color w:val="auto"/>
          <w:kern w:val="2"/>
          <w:sz w:val="21"/>
          <w:szCs w:val="21"/>
          <w:lang w:val="en-US" w:bidi="ar-SA"/>
        </w:rPr>
        <w:t>谈判保证金</w:t>
      </w:r>
    </w:p>
    <w:p>
      <w:pPr>
        <w:tabs>
          <w:tab w:val="left" w:pos="1430"/>
        </w:tabs>
        <w:autoSpaceDE/>
        <w:autoSpaceDN/>
        <w:spacing w:line="360" w:lineRule="auto"/>
        <w:ind w:right="794" w:firstLine="843" w:firstLineChars="400"/>
        <w:jc w:val="both"/>
        <w:rPr>
          <w:rFonts w:cs="Times New Roman"/>
          <w:b/>
          <w:color w:val="auto"/>
          <w:kern w:val="2"/>
          <w:sz w:val="21"/>
          <w:szCs w:val="21"/>
          <w:lang w:val="en-US" w:bidi="ar-SA"/>
        </w:rPr>
      </w:pPr>
      <w:r>
        <w:rPr>
          <w:rFonts w:cs="Times New Roman"/>
          <w:b/>
          <w:color w:val="auto"/>
          <w:kern w:val="2"/>
          <w:sz w:val="21"/>
          <w:szCs w:val="21"/>
          <w:lang w:val="en-US" w:bidi="ar-SA"/>
        </w:rPr>
        <w:t>见供应商须知前附表。</w:t>
      </w:r>
    </w:p>
    <w:p>
      <w:pPr>
        <w:pStyle w:val="6"/>
        <w:numPr>
          <w:ilvl w:val="0"/>
          <w:numId w:val="13"/>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谈判有效期</w:t>
      </w:r>
    </w:p>
    <w:p>
      <w:pPr>
        <w:pStyle w:val="23"/>
        <w:numPr>
          <w:ilvl w:val="1"/>
          <w:numId w:val="13"/>
        </w:numPr>
        <w:tabs>
          <w:tab w:val="left" w:pos="1552"/>
        </w:tabs>
        <w:spacing w:before="160" w:line="360" w:lineRule="auto"/>
        <w:ind w:right="665" w:firstLine="434"/>
        <w:jc w:val="both"/>
        <w:rPr>
          <w:color w:val="auto"/>
          <w:sz w:val="21"/>
          <w:szCs w:val="21"/>
        </w:rPr>
      </w:pPr>
      <w:r>
        <w:rPr>
          <w:color w:val="auto"/>
          <w:sz w:val="21"/>
          <w:szCs w:val="21"/>
        </w:rPr>
        <w:t>谈判有效期为从响应文件提交截止之日算起的日历天数，谈判有效期详见供应商须知前附表。</w:t>
      </w:r>
    </w:p>
    <w:p>
      <w:pPr>
        <w:pStyle w:val="23"/>
        <w:numPr>
          <w:ilvl w:val="1"/>
          <w:numId w:val="13"/>
        </w:numPr>
        <w:tabs>
          <w:tab w:val="left" w:pos="1552"/>
        </w:tabs>
        <w:spacing w:before="5" w:line="360" w:lineRule="auto"/>
        <w:ind w:right="663" w:firstLine="434"/>
        <w:jc w:val="both"/>
        <w:rPr>
          <w:color w:val="auto"/>
          <w:sz w:val="21"/>
          <w:szCs w:val="21"/>
        </w:rPr>
      </w:pPr>
      <w:r>
        <w:rPr>
          <w:color w:val="auto"/>
          <w:sz w:val="21"/>
          <w:szCs w:val="21"/>
        </w:rPr>
        <w:t>在谈判有效期内，供应商的谈判保持有效，供应商不得要求撤销或修改其响应文件。谈判有效期不满足要求的响应，其响应文件将被认定为</w:t>
      </w:r>
      <w:r>
        <w:rPr>
          <w:b/>
          <w:color w:val="auto"/>
          <w:sz w:val="21"/>
          <w:szCs w:val="21"/>
        </w:rPr>
        <w:t>响应无效</w:t>
      </w:r>
      <w:r>
        <w:rPr>
          <w:color w:val="auto"/>
          <w:sz w:val="21"/>
          <w:szCs w:val="21"/>
        </w:rPr>
        <w:t>。</w:t>
      </w:r>
    </w:p>
    <w:p>
      <w:pPr>
        <w:pStyle w:val="23"/>
        <w:numPr>
          <w:ilvl w:val="1"/>
          <w:numId w:val="13"/>
        </w:numPr>
        <w:tabs>
          <w:tab w:val="left" w:pos="1473"/>
        </w:tabs>
        <w:spacing w:line="360" w:lineRule="auto"/>
        <w:ind w:right="548" w:firstLine="434"/>
        <w:rPr>
          <w:color w:val="auto"/>
          <w:sz w:val="21"/>
          <w:szCs w:val="21"/>
        </w:rPr>
      </w:pPr>
      <w:r>
        <w:rPr>
          <w:color w:val="auto"/>
          <w:sz w:val="21"/>
          <w:szCs w:val="21"/>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pPr>
        <w:pStyle w:val="6"/>
        <w:numPr>
          <w:ilvl w:val="0"/>
          <w:numId w:val="13"/>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响应文件的制作</w:t>
      </w:r>
    </w:p>
    <w:p>
      <w:pPr>
        <w:pStyle w:val="23"/>
        <w:numPr>
          <w:ilvl w:val="1"/>
          <w:numId w:val="13"/>
        </w:numPr>
        <w:tabs>
          <w:tab w:val="left" w:pos="1473"/>
        </w:tabs>
        <w:spacing w:before="158" w:line="360" w:lineRule="auto"/>
        <w:ind w:left="1472" w:hanging="524"/>
        <w:jc w:val="both"/>
        <w:rPr>
          <w:color w:val="auto"/>
          <w:sz w:val="21"/>
          <w:szCs w:val="21"/>
        </w:rPr>
      </w:pPr>
      <w:r>
        <w:rPr>
          <w:color w:val="auto"/>
          <w:sz w:val="21"/>
          <w:szCs w:val="21"/>
        </w:rPr>
        <w:t>本项目要求提供响应文件，响应文件的制作应满足以下规定：</w:t>
      </w:r>
    </w:p>
    <w:p>
      <w:pPr>
        <w:pStyle w:val="23"/>
        <w:numPr>
          <w:ilvl w:val="0"/>
          <w:numId w:val="14"/>
        </w:numPr>
        <w:tabs>
          <w:tab w:val="left" w:pos="1555"/>
        </w:tabs>
        <w:spacing w:line="360" w:lineRule="auto"/>
        <w:ind w:right="660" w:firstLine="434"/>
        <w:jc w:val="both"/>
        <w:rPr>
          <w:color w:val="auto"/>
          <w:sz w:val="21"/>
          <w:szCs w:val="21"/>
        </w:rPr>
      </w:pPr>
      <w:r>
        <w:rPr>
          <w:color w:val="auto"/>
          <w:sz w:val="21"/>
          <w:szCs w:val="21"/>
        </w:rPr>
        <w:t>在第六章“响应文件格式”中要求</w:t>
      </w:r>
      <w:r>
        <w:rPr>
          <w:rFonts w:hint="eastAsia"/>
          <w:color w:val="auto"/>
          <w:sz w:val="21"/>
          <w:szCs w:val="21"/>
          <w:lang w:eastAsia="zh-CN"/>
        </w:rPr>
        <w:t>加盖供应商公章</w:t>
      </w:r>
      <w:r>
        <w:rPr>
          <w:color w:val="auto"/>
          <w:sz w:val="21"/>
          <w:szCs w:val="21"/>
        </w:rPr>
        <w:t>处，供应商均应</w:t>
      </w:r>
      <w:r>
        <w:rPr>
          <w:rFonts w:hint="eastAsia"/>
          <w:color w:val="auto"/>
          <w:sz w:val="21"/>
          <w:szCs w:val="21"/>
          <w:lang w:eastAsia="zh-CN"/>
        </w:rPr>
        <w:t>加盖供应商公章</w:t>
      </w:r>
      <w:r>
        <w:rPr>
          <w:color w:val="auto"/>
          <w:sz w:val="21"/>
          <w:szCs w:val="21"/>
        </w:rPr>
        <w:t>。联合体参加谈判的，除联合体协议及谈判文件规定须联合体各成员单位各自盖章的证明材料外，响应文件由联合体牵头人按上述规定加盖联合体牵头人单位公章。</w:t>
      </w:r>
    </w:p>
    <w:p>
      <w:pPr>
        <w:pStyle w:val="23"/>
        <w:numPr>
          <w:ilvl w:val="1"/>
          <w:numId w:val="13"/>
        </w:numPr>
        <w:tabs>
          <w:tab w:val="left" w:pos="1490"/>
        </w:tabs>
        <w:spacing w:line="360" w:lineRule="auto"/>
        <w:ind w:left="1489" w:hanging="541"/>
        <w:jc w:val="both"/>
        <w:rPr>
          <w:color w:val="auto"/>
          <w:sz w:val="21"/>
          <w:szCs w:val="21"/>
        </w:rPr>
      </w:pPr>
      <w:r>
        <w:rPr>
          <w:color w:val="auto"/>
          <w:sz w:val="21"/>
          <w:szCs w:val="21"/>
        </w:rPr>
        <w:t>谈判现场提交的其他材料要求详见</w:t>
      </w:r>
      <w:r>
        <w:rPr>
          <w:color w:val="auto"/>
          <w:sz w:val="21"/>
          <w:szCs w:val="21"/>
          <w:u w:val="single"/>
        </w:rPr>
        <w:t>供应商须知前附表</w:t>
      </w:r>
      <w:r>
        <w:rPr>
          <w:color w:val="auto"/>
          <w:sz w:val="21"/>
          <w:szCs w:val="21"/>
        </w:rPr>
        <w:t>。</w:t>
      </w:r>
    </w:p>
    <w:p>
      <w:pPr>
        <w:pStyle w:val="6"/>
        <w:numPr>
          <w:ilvl w:val="0"/>
          <w:numId w:val="13"/>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响应文件提交截止时间</w:t>
      </w:r>
    </w:p>
    <w:p>
      <w:pPr>
        <w:pStyle w:val="23"/>
        <w:numPr>
          <w:ilvl w:val="1"/>
          <w:numId w:val="13"/>
        </w:numPr>
        <w:tabs>
          <w:tab w:val="left" w:pos="1552"/>
        </w:tabs>
        <w:spacing w:before="24" w:line="360" w:lineRule="auto"/>
        <w:ind w:right="669" w:firstLine="434"/>
        <w:rPr>
          <w:color w:val="auto"/>
          <w:sz w:val="21"/>
          <w:szCs w:val="21"/>
        </w:rPr>
      </w:pPr>
      <w:r>
        <w:rPr>
          <w:color w:val="auto"/>
          <w:sz w:val="21"/>
          <w:szCs w:val="21"/>
        </w:rPr>
        <w:t>供应商应在供应商须知前附表中规定的响应文件提交截止时间前</w:t>
      </w:r>
      <w:r>
        <w:rPr>
          <w:rFonts w:hint="eastAsia"/>
          <w:color w:val="auto"/>
          <w:sz w:val="21"/>
          <w:szCs w:val="21"/>
          <w:lang w:val="en-US" w:eastAsia="zh-CN"/>
        </w:rPr>
        <w:t>现场</w:t>
      </w:r>
      <w:r>
        <w:rPr>
          <w:color w:val="auto"/>
          <w:sz w:val="21"/>
          <w:szCs w:val="21"/>
        </w:rPr>
        <w:t>提交响应文件。</w:t>
      </w:r>
    </w:p>
    <w:p>
      <w:pPr>
        <w:pStyle w:val="6"/>
        <w:numPr>
          <w:ilvl w:val="0"/>
          <w:numId w:val="13"/>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响应文件的提交、修改与撤回</w:t>
      </w:r>
    </w:p>
    <w:p>
      <w:pPr>
        <w:pStyle w:val="23"/>
        <w:numPr>
          <w:ilvl w:val="1"/>
          <w:numId w:val="13"/>
        </w:numPr>
        <w:tabs>
          <w:tab w:val="left" w:pos="1490"/>
        </w:tabs>
        <w:spacing w:before="157" w:line="360" w:lineRule="auto"/>
        <w:ind w:right="668" w:firstLine="434"/>
        <w:jc w:val="both"/>
        <w:rPr>
          <w:color w:val="auto"/>
          <w:sz w:val="21"/>
          <w:szCs w:val="21"/>
        </w:rPr>
      </w:pPr>
      <w:r>
        <w:rPr>
          <w:color w:val="auto"/>
          <w:sz w:val="21"/>
          <w:szCs w:val="21"/>
        </w:rPr>
        <w:t>供应商应当在第一章“谈判公告（谈判邀请）”规定的响应文件提交截止时间前，</w:t>
      </w:r>
      <w:r>
        <w:rPr>
          <w:rFonts w:hint="eastAsia"/>
          <w:color w:val="auto"/>
          <w:sz w:val="21"/>
          <w:szCs w:val="21"/>
          <w:lang w:val="en-US" w:eastAsia="zh-CN"/>
        </w:rPr>
        <w:t>现场提交</w:t>
      </w:r>
      <w:r>
        <w:rPr>
          <w:color w:val="auto"/>
          <w:sz w:val="21"/>
          <w:szCs w:val="21"/>
        </w:rPr>
        <w:t>响应文件。</w:t>
      </w:r>
    </w:p>
    <w:p>
      <w:pPr>
        <w:pStyle w:val="23"/>
        <w:numPr>
          <w:ilvl w:val="1"/>
          <w:numId w:val="13"/>
        </w:numPr>
        <w:tabs>
          <w:tab w:val="left" w:pos="1552"/>
        </w:tabs>
        <w:spacing w:line="360" w:lineRule="auto"/>
        <w:ind w:right="660" w:firstLine="434"/>
        <w:jc w:val="both"/>
        <w:rPr>
          <w:color w:val="auto"/>
          <w:sz w:val="21"/>
          <w:szCs w:val="21"/>
        </w:rPr>
      </w:pPr>
      <w:r>
        <w:rPr>
          <w:color w:val="auto"/>
          <w:sz w:val="21"/>
          <w:szCs w:val="21"/>
        </w:rPr>
        <w:t>供应商应当在响应文件提交截止时间前完成响应文件的提交</w:t>
      </w:r>
      <w:r>
        <w:rPr>
          <w:rFonts w:hint="eastAsia"/>
          <w:color w:val="auto"/>
          <w:sz w:val="21"/>
          <w:szCs w:val="21"/>
        </w:rPr>
        <w:t>，</w:t>
      </w:r>
      <w:r>
        <w:rPr>
          <w:color w:val="auto"/>
          <w:sz w:val="21"/>
          <w:szCs w:val="21"/>
        </w:rPr>
        <w:t>并可以补充、修改或者撤回响应文件。响应文件提交截止时间前未完成响应文件</w:t>
      </w:r>
      <w:r>
        <w:rPr>
          <w:rFonts w:hint="eastAsia"/>
          <w:color w:val="auto"/>
          <w:sz w:val="21"/>
          <w:szCs w:val="21"/>
          <w:lang w:val="en-US" w:eastAsia="zh-CN"/>
        </w:rPr>
        <w:t>提交</w:t>
      </w:r>
      <w:r>
        <w:rPr>
          <w:color w:val="auto"/>
          <w:sz w:val="21"/>
          <w:szCs w:val="21"/>
        </w:rPr>
        <w:t>的，视为撤回响应文件。响应文件提交截止时间后送达的响应文件，</w:t>
      </w:r>
      <w:r>
        <w:rPr>
          <w:rFonts w:hint="eastAsia"/>
          <w:color w:val="auto"/>
          <w:sz w:val="21"/>
          <w:szCs w:val="21"/>
          <w:lang w:val="en-US" w:eastAsia="zh-CN"/>
        </w:rPr>
        <w:t>采购人和招标代理单位</w:t>
      </w:r>
      <w:r>
        <w:rPr>
          <w:color w:val="auto"/>
          <w:sz w:val="21"/>
          <w:szCs w:val="21"/>
        </w:rPr>
        <w:t>应当拒收。</w:t>
      </w:r>
    </w:p>
    <w:p>
      <w:pPr>
        <w:pStyle w:val="23"/>
        <w:numPr>
          <w:ilvl w:val="1"/>
          <w:numId w:val="13"/>
        </w:numPr>
        <w:tabs>
          <w:tab w:val="left" w:pos="1473"/>
        </w:tabs>
        <w:spacing w:line="360" w:lineRule="auto"/>
        <w:ind w:right="660" w:firstLine="434"/>
        <w:jc w:val="both"/>
        <w:rPr>
          <w:color w:val="auto"/>
          <w:sz w:val="21"/>
          <w:szCs w:val="21"/>
        </w:rPr>
      </w:pPr>
      <w:r>
        <w:rPr>
          <w:color w:val="auto"/>
          <w:sz w:val="21"/>
          <w:szCs w:val="21"/>
        </w:rPr>
        <w:t>在响应文件提交截止时间之后，供应商不得对其响应文件做任何修改。但属于谈判小组在评审中发现的计算错误并进行核实的修改、按照谈判文件的变动情况和谈判小组的要求重新提交响应文件的，不在此列。</w:t>
      </w:r>
    </w:p>
    <w:p>
      <w:pPr>
        <w:pStyle w:val="6"/>
        <w:numPr>
          <w:ilvl w:val="0"/>
          <w:numId w:val="13"/>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谈判小组</w:t>
      </w:r>
    </w:p>
    <w:p>
      <w:pPr>
        <w:pStyle w:val="23"/>
        <w:numPr>
          <w:ilvl w:val="1"/>
          <w:numId w:val="13"/>
        </w:numPr>
        <w:tabs>
          <w:tab w:val="left" w:pos="1523"/>
        </w:tabs>
        <w:spacing w:before="155" w:line="360" w:lineRule="auto"/>
        <w:ind w:right="668" w:firstLine="434"/>
        <w:rPr>
          <w:color w:val="auto"/>
          <w:sz w:val="21"/>
          <w:szCs w:val="21"/>
        </w:rPr>
      </w:pPr>
      <w:r>
        <w:rPr>
          <w:color w:val="auto"/>
          <w:sz w:val="21"/>
          <w:szCs w:val="21"/>
        </w:rPr>
        <w:t>本项目将依法组建谈判小组，谈判小组成员由 3 人</w:t>
      </w:r>
      <w:r>
        <w:rPr>
          <w:rFonts w:hint="eastAsia"/>
          <w:color w:val="auto"/>
          <w:sz w:val="21"/>
          <w:szCs w:val="21"/>
          <w:lang w:val="en-US" w:eastAsia="zh-CN"/>
        </w:rPr>
        <w:t>及</w:t>
      </w:r>
      <w:r>
        <w:rPr>
          <w:color w:val="auto"/>
          <w:sz w:val="21"/>
          <w:szCs w:val="21"/>
        </w:rPr>
        <w:t>以上单数组成，谈判小组及其成员应当依照政府采购的有关规定履行相关职责和义务。</w:t>
      </w:r>
    </w:p>
    <w:p>
      <w:pPr>
        <w:pStyle w:val="23"/>
        <w:numPr>
          <w:ilvl w:val="1"/>
          <w:numId w:val="13"/>
        </w:numPr>
        <w:tabs>
          <w:tab w:val="left" w:pos="1552"/>
        </w:tabs>
        <w:spacing w:line="360" w:lineRule="auto"/>
        <w:ind w:right="669" w:firstLine="434"/>
        <w:rPr>
          <w:color w:val="auto"/>
          <w:sz w:val="21"/>
          <w:szCs w:val="21"/>
        </w:rPr>
      </w:pPr>
      <w:r>
        <w:rPr>
          <w:color w:val="auto"/>
          <w:sz w:val="21"/>
          <w:szCs w:val="21"/>
        </w:rPr>
        <w:t>谈判小组依法对响应文件进行评审，并根据谈判文件规定的程序、评定成交的标准等事项与实质性响应谈判文件要求的供应商进行谈判。</w:t>
      </w:r>
    </w:p>
    <w:p>
      <w:pPr>
        <w:pStyle w:val="23"/>
        <w:numPr>
          <w:ilvl w:val="1"/>
          <w:numId w:val="13"/>
        </w:numPr>
        <w:tabs>
          <w:tab w:val="left" w:pos="1552"/>
        </w:tabs>
        <w:spacing w:line="360" w:lineRule="auto"/>
        <w:ind w:right="670" w:firstLine="434"/>
        <w:rPr>
          <w:color w:val="auto"/>
          <w:sz w:val="21"/>
          <w:szCs w:val="21"/>
        </w:rPr>
      </w:pPr>
      <w:r>
        <w:rPr>
          <w:color w:val="auto"/>
          <w:sz w:val="21"/>
          <w:szCs w:val="21"/>
        </w:rPr>
        <w:t>谈判小组应当从质量和服务均能满足谈判文件实质性响应要求的供应商中，按照评审方法和标准推荐成交候选人，并编写评审报告。</w:t>
      </w:r>
    </w:p>
    <w:p>
      <w:pPr>
        <w:pStyle w:val="6"/>
        <w:numPr>
          <w:ilvl w:val="0"/>
          <w:numId w:val="13"/>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响应文件的评审与谈判</w:t>
      </w:r>
    </w:p>
    <w:p>
      <w:pPr>
        <w:pStyle w:val="23"/>
        <w:numPr>
          <w:ilvl w:val="1"/>
          <w:numId w:val="13"/>
        </w:numPr>
        <w:tabs>
          <w:tab w:val="left" w:pos="1552"/>
        </w:tabs>
        <w:spacing w:before="158" w:line="360" w:lineRule="auto"/>
        <w:ind w:right="670" w:firstLine="434"/>
        <w:rPr>
          <w:color w:val="auto"/>
          <w:sz w:val="21"/>
          <w:szCs w:val="21"/>
        </w:rPr>
      </w:pPr>
      <w:r>
        <w:rPr>
          <w:color w:val="auto"/>
          <w:sz w:val="21"/>
          <w:szCs w:val="21"/>
        </w:rPr>
        <w:t>采购人和采购代理机构将在</w:t>
      </w:r>
      <w:r>
        <w:rPr>
          <w:color w:val="auto"/>
          <w:sz w:val="21"/>
          <w:szCs w:val="21"/>
          <w:u w:val="single"/>
        </w:rPr>
        <w:t>供应商须知前附表</w:t>
      </w:r>
      <w:r>
        <w:rPr>
          <w:color w:val="auto"/>
          <w:sz w:val="21"/>
          <w:szCs w:val="21"/>
        </w:rPr>
        <w:t>规定的时间和地点组织谈判。</w:t>
      </w:r>
    </w:p>
    <w:p>
      <w:pPr>
        <w:pStyle w:val="23"/>
        <w:numPr>
          <w:ilvl w:val="1"/>
          <w:numId w:val="13"/>
        </w:numPr>
        <w:tabs>
          <w:tab w:val="left" w:pos="1550"/>
        </w:tabs>
        <w:spacing w:line="360" w:lineRule="auto"/>
        <w:ind w:left="1549" w:hanging="601"/>
        <w:rPr>
          <w:color w:val="auto"/>
          <w:sz w:val="21"/>
          <w:szCs w:val="21"/>
        </w:rPr>
      </w:pPr>
      <w:r>
        <w:rPr>
          <w:color w:val="auto"/>
          <w:sz w:val="21"/>
          <w:szCs w:val="21"/>
        </w:rPr>
        <w:t>竞争性谈判采用最低评标价法评审。</w:t>
      </w:r>
    </w:p>
    <w:p>
      <w:pPr>
        <w:pStyle w:val="23"/>
        <w:tabs>
          <w:tab w:val="left" w:pos="1550"/>
        </w:tabs>
        <w:spacing w:before="158" w:line="360" w:lineRule="auto"/>
        <w:ind w:left="516" w:right="669" w:firstLine="437"/>
        <w:rPr>
          <w:color w:val="auto"/>
          <w:sz w:val="21"/>
          <w:szCs w:val="21"/>
        </w:rPr>
      </w:pPr>
      <w:r>
        <w:rPr>
          <w:color w:val="auto"/>
          <w:sz w:val="21"/>
          <w:szCs w:val="21"/>
        </w:rPr>
        <w:t>最低评标价法，是指响应文件满足谈判文件全部实质性要求且最后报价最低的供应商为成交候选人的评标方法。</w:t>
      </w:r>
    </w:p>
    <w:p>
      <w:pPr>
        <w:pStyle w:val="23"/>
        <w:numPr>
          <w:ilvl w:val="1"/>
          <w:numId w:val="13"/>
        </w:numPr>
        <w:tabs>
          <w:tab w:val="left" w:pos="1552"/>
        </w:tabs>
        <w:spacing w:before="160" w:line="360" w:lineRule="auto"/>
        <w:ind w:right="669" w:firstLine="434"/>
        <w:jc w:val="both"/>
        <w:rPr>
          <w:color w:val="auto"/>
          <w:sz w:val="21"/>
          <w:szCs w:val="21"/>
        </w:rPr>
      </w:pPr>
      <w:r>
        <w:rPr>
          <w:color w:val="auto"/>
          <w:sz w:val="21"/>
          <w:szCs w:val="21"/>
        </w:rPr>
        <w:t>谈判小组将按照谈判文件规定的评审方法和标准对供应商独立进行评审。评审程序如下：</w:t>
      </w:r>
    </w:p>
    <w:p>
      <w:pPr>
        <w:pStyle w:val="23"/>
        <w:numPr>
          <w:ilvl w:val="2"/>
          <w:numId w:val="13"/>
        </w:numPr>
        <w:tabs>
          <w:tab w:val="left" w:pos="1792"/>
        </w:tabs>
        <w:spacing w:before="5" w:line="360" w:lineRule="auto"/>
        <w:ind w:right="668" w:firstLine="434"/>
        <w:jc w:val="both"/>
        <w:rPr>
          <w:color w:val="auto"/>
          <w:sz w:val="21"/>
          <w:szCs w:val="21"/>
        </w:rPr>
      </w:pPr>
      <w:r>
        <w:rPr>
          <w:color w:val="auto"/>
          <w:sz w:val="21"/>
          <w:szCs w:val="21"/>
        </w:rPr>
        <w:t>初审。谈判小组对供应商必须满足和实质性响应的内容进行评审， 供应商未实质性响应谈判文件要求导致响应无效的，谈判小组将以书面询标的方式告知有关供应商。</w:t>
      </w:r>
    </w:p>
    <w:p>
      <w:pPr>
        <w:pStyle w:val="23"/>
        <w:numPr>
          <w:ilvl w:val="2"/>
          <w:numId w:val="13"/>
        </w:numPr>
        <w:tabs>
          <w:tab w:val="left" w:pos="1792"/>
        </w:tabs>
        <w:spacing w:before="155" w:line="360" w:lineRule="auto"/>
        <w:ind w:right="665" w:firstLine="434"/>
        <w:jc w:val="both"/>
        <w:rPr>
          <w:color w:val="auto"/>
          <w:sz w:val="21"/>
          <w:szCs w:val="21"/>
        </w:rPr>
      </w:pPr>
      <w:r>
        <w:rPr>
          <w:color w:val="auto"/>
          <w:sz w:val="21"/>
          <w:szCs w:val="21"/>
        </w:rPr>
        <w:t>谈判。初审合格后，谈判小组将按响应文件提交顺序集中与单一供应商分别进行谈判，并给予所有参加谈判的供应商平等的谈判机会，如供应商未到谈判现场的，视同放弃该权利。</w:t>
      </w:r>
    </w:p>
    <w:p>
      <w:pPr>
        <w:pStyle w:val="23"/>
        <w:numPr>
          <w:ilvl w:val="2"/>
          <w:numId w:val="13"/>
        </w:numPr>
        <w:tabs>
          <w:tab w:val="left" w:pos="1792"/>
        </w:tabs>
        <w:spacing w:line="360" w:lineRule="auto"/>
        <w:ind w:left="1791"/>
        <w:jc w:val="both"/>
        <w:rPr>
          <w:color w:val="auto"/>
          <w:sz w:val="21"/>
          <w:szCs w:val="21"/>
        </w:rPr>
      </w:pPr>
      <w:r>
        <w:rPr>
          <w:color w:val="auto"/>
          <w:sz w:val="21"/>
          <w:szCs w:val="21"/>
        </w:rPr>
        <w:t>报价。谈判结束后，谈判小组应当要求所有继续参加谈判的供应商</w:t>
      </w:r>
    </w:p>
    <w:p>
      <w:pPr>
        <w:pStyle w:val="9"/>
        <w:spacing w:before="160" w:line="360" w:lineRule="auto"/>
        <w:ind w:left="514"/>
        <w:rPr>
          <w:color w:val="auto"/>
          <w:sz w:val="21"/>
          <w:szCs w:val="21"/>
        </w:rPr>
      </w:pPr>
      <w:r>
        <w:rPr>
          <w:color w:val="auto"/>
          <w:sz w:val="21"/>
          <w:szCs w:val="21"/>
        </w:rPr>
        <w:t>在规定时间内提交最后报价。</w:t>
      </w:r>
    </w:p>
    <w:p>
      <w:pPr>
        <w:pStyle w:val="23"/>
        <w:numPr>
          <w:ilvl w:val="1"/>
          <w:numId w:val="13"/>
        </w:numPr>
        <w:tabs>
          <w:tab w:val="left" w:pos="1490"/>
        </w:tabs>
        <w:spacing w:before="56" w:line="360" w:lineRule="auto"/>
        <w:ind w:left="1489" w:hanging="541"/>
        <w:jc w:val="both"/>
        <w:rPr>
          <w:color w:val="auto"/>
          <w:sz w:val="21"/>
          <w:szCs w:val="21"/>
        </w:rPr>
      </w:pPr>
      <w:r>
        <w:rPr>
          <w:color w:val="auto"/>
          <w:sz w:val="21"/>
          <w:szCs w:val="21"/>
        </w:rPr>
        <w:t>相关说明。</w:t>
      </w:r>
    </w:p>
    <w:p>
      <w:pPr>
        <w:pStyle w:val="23"/>
        <w:numPr>
          <w:ilvl w:val="2"/>
          <w:numId w:val="13"/>
        </w:numPr>
        <w:tabs>
          <w:tab w:val="left" w:pos="1713"/>
        </w:tabs>
        <w:spacing w:before="160" w:line="360" w:lineRule="auto"/>
        <w:ind w:left="1712" w:hanging="764"/>
        <w:jc w:val="both"/>
        <w:rPr>
          <w:color w:val="auto"/>
          <w:sz w:val="21"/>
          <w:szCs w:val="21"/>
        </w:rPr>
      </w:pPr>
      <w:r>
        <w:rPr>
          <w:color w:val="auto"/>
          <w:sz w:val="21"/>
          <w:szCs w:val="21"/>
        </w:rPr>
        <w:t>为保证谈判活动顺利进行，供应商可派相关技术人员进行现场答疑；</w:t>
      </w:r>
    </w:p>
    <w:p>
      <w:pPr>
        <w:pStyle w:val="23"/>
        <w:numPr>
          <w:ilvl w:val="2"/>
          <w:numId w:val="13"/>
        </w:numPr>
        <w:tabs>
          <w:tab w:val="left" w:pos="1792"/>
        </w:tabs>
        <w:spacing w:before="159" w:line="360" w:lineRule="auto"/>
        <w:ind w:right="666" w:firstLine="434"/>
        <w:jc w:val="both"/>
        <w:rPr>
          <w:color w:val="auto"/>
          <w:sz w:val="21"/>
          <w:szCs w:val="21"/>
        </w:rPr>
      </w:pPr>
      <w:r>
        <w:rPr>
          <w:color w:val="auto"/>
          <w:sz w:val="21"/>
          <w:szCs w:val="21"/>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pStyle w:val="23"/>
        <w:numPr>
          <w:ilvl w:val="2"/>
          <w:numId w:val="13"/>
        </w:numPr>
        <w:tabs>
          <w:tab w:val="left" w:pos="1792"/>
        </w:tabs>
        <w:spacing w:line="360" w:lineRule="auto"/>
        <w:ind w:right="660" w:firstLine="434"/>
        <w:jc w:val="both"/>
        <w:rPr>
          <w:color w:val="auto"/>
          <w:sz w:val="21"/>
          <w:szCs w:val="21"/>
        </w:rPr>
      </w:pPr>
      <w:r>
        <w:rPr>
          <w:color w:val="auto"/>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 以此类推。</w:t>
      </w:r>
    </w:p>
    <w:p>
      <w:pPr>
        <w:pStyle w:val="23"/>
        <w:numPr>
          <w:ilvl w:val="2"/>
          <w:numId w:val="13"/>
        </w:numPr>
        <w:tabs>
          <w:tab w:val="left" w:pos="1792"/>
        </w:tabs>
        <w:spacing w:line="360" w:lineRule="auto"/>
        <w:ind w:right="670" w:firstLine="434"/>
        <w:jc w:val="both"/>
        <w:rPr>
          <w:color w:val="auto"/>
          <w:sz w:val="21"/>
          <w:szCs w:val="21"/>
        </w:rPr>
      </w:pPr>
      <w:r>
        <w:rPr>
          <w:color w:val="auto"/>
          <w:sz w:val="21"/>
          <w:szCs w:val="21"/>
        </w:rPr>
        <w:t>无论何种原因，即使供应商谈判时携带了证书材料的原件，但响应文件中未提供与之内容完全一致的扫描件的，谈判小组可以视同其未提供。</w:t>
      </w:r>
    </w:p>
    <w:p>
      <w:pPr>
        <w:pStyle w:val="23"/>
        <w:numPr>
          <w:ilvl w:val="2"/>
          <w:numId w:val="13"/>
        </w:numPr>
        <w:tabs>
          <w:tab w:val="left" w:pos="1792"/>
        </w:tabs>
        <w:spacing w:line="360" w:lineRule="auto"/>
        <w:ind w:right="673" w:firstLine="434"/>
        <w:jc w:val="both"/>
        <w:rPr>
          <w:color w:val="auto"/>
          <w:sz w:val="21"/>
          <w:szCs w:val="21"/>
        </w:rPr>
      </w:pPr>
      <w:r>
        <w:rPr>
          <w:color w:val="auto"/>
          <w:sz w:val="21"/>
          <w:szCs w:val="21"/>
        </w:rPr>
        <w:t>谈判小组决定响应文件的响应性及符合性只根据响应文件本身的内容，而不寻求其他外部证据。</w:t>
      </w:r>
    </w:p>
    <w:p>
      <w:pPr>
        <w:pStyle w:val="23"/>
        <w:numPr>
          <w:ilvl w:val="1"/>
          <w:numId w:val="13"/>
        </w:numPr>
        <w:tabs>
          <w:tab w:val="left" w:pos="1552"/>
        </w:tabs>
        <w:spacing w:line="360" w:lineRule="auto"/>
        <w:ind w:right="666" w:firstLine="434"/>
        <w:jc w:val="both"/>
        <w:rPr>
          <w:color w:val="auto"/>
          <w:sz w:val="21"/>
          <w:szCs w:val="21"/>
        </w:rPr>
      </w:pPr>
      <w:r>
        <w:rPr>
          <w:color w:val="auto"/>
          <w:sz w:val="21"/>
          <w:szCs w:val="21"/>
        </w:rPr>
        <w:t>供应商授权代表对谈判过程有疑义，以及认为采购人、采购代理机构相关工作人员有需要回避的情形的，应当场提出询问或者回避申请，并说明理由。</w:t>
      </w:r>
    </w:p>
    <w:p>
      <w:pPr>
        <w:pStyle w:val="6"/>
        <w:numPr>
          <w:ilvl w:val="0"/>
          <w:numId w:val="13"/>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终止竞争性谈判</w:t>
      </w:r>
    </w:p>
    <w:p>
      <w:pPr>
        <w:pStyle w:val="23"/>
        <w:numPr>
          <w:ilvl w:val="1"/>
          <w:numId w:val="13"/>
        </w:numPr>
        <w:tabs>
          <w:tab w:val="left" w:pos="1552"/>
        </w:tabs>
        <w:spacing w:before="152" w:line="360" w:lineRule="auto"/>
        <w:ind w:right="668" w:firstLine="434"/>
        <w:rPr>
          <w:color w:val="auto"/>
          <w:sz w:val="21"/>
          <w:szCs w:val="21"/>
        </w:rPr>
      </w:pPr>
      <w:r>
        <w:rPr>
          <w:color w:val="auto"/>
          <w:sz w:val="21"/>
          <w:szCs w:val="21"/>
        </w:rPr>
        <w:t>出现下列情况之一时，采购人和采购代理机构有权宣布终止竞争性谈判采购，并将理由通知所有供应商：</w:t>
      </w:r>
    </w:p>
    <w:p>
      <w:pPr>
        <w:pStyle w:val="23"/>
        <w:numPr>
          <w:ilvl w:val="0"/>
          <w:numId w:val="15"/>
        </w:numPr>
        <w:tabs>
          <w:tab w:val="left" w:pos="1551"/>
        </w:tabs>
        <w:spacing w:line="360" w:lineRule="auto"/>
        <w:ind w:hanging="602"/>
        <w:rPr>
          <w:color w:val="auto"/>
          <w:sz w:val="21"/>
          <w:szCs w:val="21"/>
        </w:rPr>
      </w:pPr>
      <w:r>
        <w:rPr>
          <w:color w:val="auto"/>
          <w:sz w:val="21"/>
          <w:szCs w:val="21"/>
        </w:rPr>
        <w:t>有效供应商数量不足，导致本次谈判缺乏竞争的；</w:t>
      </w:r>
    </w:p>
    <w:p>
      <w:pPr>
        <w:pStyle w:val="23"/>
        <w:numPr>
          <w:ilvl w:val="0"/>
          <w:numId w:val="15"/>
        </w:numPr>
        <w:tabs>
          <w:tab w:val="left" w:pos="1551"/>
        </w:tabs>
        <w:spacing w:before="161" w:line="360" w:lineRule="auto"/>
        <w:ind w:hanging="602"/>
        <w:rPr>
          <w:color w:val="auto"/>
          <w:sz w:val="21"/>
          <w:szCs w:val="21"/>
        </w:rPr>
      </w:pPr>
      <w:r>
        <w:rPr>
          <w:color w:val="auto"/>
          <w:sz w:val="21"/>
          <w:szCs w:val="21"/>
        </w:rPr>
        <w:t>出现影响采购公正的违法、违规行为的；</w:t>
      </w:r>
    </w:p>
    <w:p>
      <w:pPr>
        <w:pStyle w:val="23"/>
        <w:numPr>
          <w:ilvl w:val="0"/>
          <w:numId w:val="15"/>
        </w:numPr>
        <w:tabs>
          <w:tab w:val="left" w:pos="1551"/>
        </w:tabs>
        <w:spacing w:before="158" w:line="360" w:lineRule="auto"/>
        <w:ind w:hanging="602"/>
        <w:rPr>
          <w:color w:val="auto"/>
          <w:sz w:val="21"/>
          <w:szCs w:val="21"/>
        </w:rPr>
      </w:pPr>
      <w:r>
        <w:rPr>
          <w:color w:val="auto"/>
          <w:sz w:val="21"/>
          <w:szCs w:val="21"/>
        </w:rPr>
        <w:t>因重大变故，采购任务取消的；</w:t>
      </w:r>
    </w:p>
    <w:p>
      <w:pPr>
        <w:pStyle w:val="23"/>
        <w:numPr>
          <w:ilvl w:val="0"/>
          <w:numId w:val="15"/>
        </w:numPr>
        <w:tabs>
          <w:tab w:val="left" w:pos="1551"/>
        </w:tabs>
        <w:spacing w:before="160" w:line="360" w:lineRule="auto"/>
        <w:ind w:left="951" w:right="4075" w:hanging="3"/>
        <w:rPr>
          <w:b/>
          <w:color w:val="auto"/>
          <w:sz w:val="21"/>
          <w:szCs w:val="21"/>
        </w:rPr>
      </w:pPr>
      <w:r>
        <w:rPr>
          <w:color w:val="auto"/>
          <w:sz w:val="21"/>
          <w:szCs w:val="21"/>
        </w:rPr>
        <w:t>政府采购法律法规规定的其他情形。</w:t>
      </w:r>
    </w:p>
    <w:p>
      <w:pPr>
        <w:pStyle w:val="23"/>
        <w:tabs>
          <w:tab w:val="left" w:pos="1551"/>
        </w:tabs>
        <w:spacing w:before="160" w:line="360" w:lineRule="auto"/>
        <w:ind w:left="951" w:right="4075" w:firstLine="0"/>
        <w:rPr>
          <w:b/>
          <w:color w:val="auto"/>
          <w:sz w:val="21"/>
          <w:szCs w:val="21"/>
        </w:rPr>
      </w:pPr>
      <w:r>
        <w:rPr>
          <w:b/>
          <w:color w:val="auto"/>
          <w:sz w:val="21"/>
          <w:szCs w:val="21"/>
        </w:rPr>
        <w:t>21.</w:t>
      </w:r>
      <w:r>
        <w:rPr>
          <w:rFonts w:cs="Times New Roman"/>
          <w:b/>
          <w:bCs/>
          <w:color w:val="auto"/>
          <w:kern w:val="2"/>
          <w:sz w:val="21"/>
          <w:szCs w:val="21"/>
          <w:lang w:val="en-US" w:bidi="ar-SA"/>
        </w:rPr>
        <w:t>响应文件的澄清、说明或更正</w:t>
      </w:r>
    </w:p>
    <w:p>
      <w:pPr>
        <w:pStyle w:val="23"/>
        <w:numPr>
          <w:ilvl w:val="1"/>
          <w:numId w:val="16"/>
        </w:numPr>
        <w:tabs>
          <w:tab w:val="left" w:pos="1586"/>
        </w:tabs>
        <w:spacing w:before="5" w:line="360" w:lineRule="auto"/>
        <w:ind w:right="672" w:firstLine="470"/>
        <w:jc w:val="both"/>
        <w:rPr>
          <w:color w:val="auto"/>
          <w:sz w:val="21"/>
          <w:szCs w:val="21"/>
        </w:rPr>
      </w:pPr>
      <w:r>
        <w:rPr>
          <w:color w:val="auto"/>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3"/>
        <w:numPr>
          <w:ilvl w:val="1"/>
          <w:numId w:val="16"/>
        </w:numPr>
        <w:tabs>
          <w:tab w:val="left" w:pos="1526"/>
        </w:tabs>
        <w:spacing w:before="160" w:line="360" w:lineRule="auto"/>
        <w:ind w:right="673" w:firstLine="470"/>
        <w:jc w:val="both"/>
        <w:rPr>
          <w:color w:val="auto"/>
          <w:sz w:val="21"/>
          <w:szCs w:val="21"/>
        </w:rPr>
      </w:pPr>
      <w:r>
        <w:rPr>
          <w:color w:val="auto"/>
          <w:sz w:val="21"/>
          <w:szCs w:val="21"/>
        </w:rPr>
        <w:t>谈判小组要求供应商澄清、说明或者更正响应文件应当以书面形式（询标）作出。供应商的澄清、说明或者更正应当由法定代表人或其授权代表签字或者加盖公章。</w:t>
      </w:r>
    </w:p>
    <w:p>
      <w:pPr>
        <w:pStyle w:val="6"/>
        <w:numPr>
          <w:ilvl w:val="0"/>
          <w:numId w:val="17"/>
        </w:numPr>
        <w:tabs>
          <w:tab w:val="left" w:pos="1317"/>
        </w:tabs>
        <w:spacing w:line="360" w:lineRule="auto"/>
        <w:ind w:hanging="366"/>
        <w:rPr>
          <w:rFonts w:cs="Times New Roman"/>
          <w:color w:val="auto"/>
          <w:kern w:val="2"/>
          <w:sz w:val="21"/>
          <w:szCs w:val="21"/>
          <w:lang w:val="en-US" w:bidi="ar-SA"/>
        </w:rPr>
      </w:pPr>
      <w:r>
        <w:rPr>
          <w:rFonts w:cs="Times New Roman"/>
          <w:color w:val="auto"/>
          <w:kern w:val="2"/>
          <w:sz w:val="21"/>
          <w:szCs w:val="21"/>
          <w:lang w:val="en-US" w:bidi="ar-SA"/>
        </w:rPr>
        <w:t>最后报价</w:t>
      </w:r>
    </w:p>
    <w:p>
      <w:pPr>
        <w:pStyle w:val="23"/>
        <w:numPr>
          <w:ilvl w:val="1"/>
          <w:numId w:val="17"/>
        </w:numPr>
        <w:tabs>
          <w:tab w:val="left" w:pos="1552"/>
        </w:tabs>
        <w:spacing w:before="158" w:line="360" w:lineRule="auto"/>
        <w:ind w:right="670" w:firstLine="434"/>
        <w:rPr>
          <w:color w:val="auto"/>
          <w:sz w:val="21"/>
          <w:szCs w:val="21"/>
        </w:rPr>
      </w:pPr>
      <w:r>
        <w:rPr>
          <w:color w:val="auto"/>
          <w:sz w:val="21"/>
          <w:szCs w:val="21"/>
        </w:rPr>
        <w:t>谈判并不限定只进行二轮报价，如果谈判小组认为有必要，可以要求供应商进行多轮报价。</w:t>
      </w:r>
    </w:p>
    <w:p>
      <w:pPr>
        <w:pStyle w:val="23"/>
        <w:numPr>
          <w:ilvl w:val="1"/>
          <w:numId w:val="17"/>
        </w:numPr>
        <w:tabs>
          <w:tab w:val="left" w:pos="1552"/>
        </w:tabs>
        <w:spacing w:before="5" w:line="360" w:lineRule="auto"/>
        <w:ind w:right="673" w:firstLine="434"/>
        <w:rPr>
          <w:color w:val="auto"/>
          <w:sz w:val="21"/>
          <w:szCs w:val="21"/>
        </w:rPr>
      </w:pPr>
      <w:r>
        <w:rPr>
          <w:color w:val="auto"/>
          <w:sz w:val="21"/>
          <w:szCs w:val="21"/>
        </w:rPr>
        <w:t>在谈判内容不做实质性变更或重大调整的前提下，供应商下轮报价不得高于上一轮报价。</w:t>
      </w:r>
    </w:p>
    <w:p>
      <w:pPr>
        <w:pStyle w:val="23"/>
        <w:numPr>
          <w:ilvl w:val="1"/>
          <w:numId w:val="17"/>
        </w:numPr>
        <w:tabs>
          <w:tab w:val="left" w:pos="1552"/>
        </w:tabs>
        <w:spacing w:line="360" w:lineRule="auto"/>
        <w:ind w:right="673" w:firstLine="434"/>
        <w:rPr>
          <w:color w:val="auto"/>
          <w:sz w:val="21"/>
          <w:szCs w:val="21"/>
        </w:rPr>
      </w:pPr>
      <w:r>
        <w:rPr>
          <w:color w:val="auto"/>
          <w:sz w:val="21"/>
          <w:szCs w:val="21"/>
        </w:rPr>
        <w:t>最后报价是供应商响应文件的有效组成部分，最后报价也是签订合同的依据。</w:t>
      </w:r>
    </w:p>
    <w:p>
      <w:pPr>
        <w:pStyle w:val="23"/>
        <w:numPr>
          <w:ilvl w:val="1"/>
          <w:numId w:val="17"/>
        </w:numPr>
        <w:tabs>
          <w:tab w:val="left" w:pos="1490"/>
        </w:tabs>
        <w:spacing w:line="360" w:lineRule="auto"/>
        <w:ind w:right="550" w:firstLine="434"/>
        <w:rPr>
          <w:color w:val="auto"/>
          <w:sz w:val="21"/>
          <w:szCs w:val="21"/>
        </w:rPr>
      </w:pPr>
      <w:r>
        <w:rPr>
          <w:rFonts w:hint="eastAsia" w:cs="Times New Roman"/>
          <w:color w:val="auto"/>
          <w:sz w:val="21"/>
          <w:szCs w:val="21"/>
          <w:lang w:val="en-US"/>
        </w:rPr>
        <w:t>根据</w:t>
      </w:r>
      <w:r>
        <w:rPr>
          <w:rFonts w:hint="eastAsia" w:cs="Times New Roman"/>
          <w:color w:val="auto"/>
          <w:sz w:val="21"/>
          <w:szCs w:val="21"/>
        </w:rPr>
        <w:t>《关于印发&lt;政府采购促进中小企业发展管理办法&gt;的通知》（财库〔2020〕46号）</w:t>
      </w:r>
      <w:r>
        <w:rPr>
          <w:color w:val="auto"/>
          <w:sz w:val="21"/>
          <w:szCs w:val="21"/>
        </w:rPr>
        <w:t>、《安徽省财政厅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9"/>
        <w:spacing w:line="360" w:lineRule="auto"/>
        <w:ind w:left="514" w:right="668" w:firstLine="434"/>
        <w:jc w:val="both"/>
        <w:rPr>
          <w:color w:val="auto"/>
          <w:sz w:val="21"/>
          <w:szCs w:val="21"/>
        </w:rPr>
      </w:pPr>
      <w:r>
        <w:rPr>
          <w:rFonts w:hint="eastAsia" w:cs="Times New Roman"/>
          <w:color w:val="auto"/>
          <w:kern w:val="2"/>
          <w:sz w:val="21"/>
          <w:szCs w:val="21"/>
          <w:lang w:val="en-US" w:bidi="ar-SA"/>
        </w:rPr>
        <w:t>接受大中型企业与小微企业组成联合体或者允许大中型企业向一家或者多家小微企业分包的采购项目，联合协议或者分包意向协议中约定小微型企业的合同份额占到联合体协议合同总金额 30%以上的，联合体或大中型企业投标报价按照投标人须知前附表中规定的标准扣除后参与评审。</w:t>
      </w:r>
    </w:p>
    <w:p>
      <w:pPr>
        <w:pStyle w:val="9"/>
        <w:spacing w:line="360" w:lineRule="auto"/>
        <w:ind w:left="514" w:right="668" w:firstLine="434"/>
        <w:jc w:val="both"/>
        <w:rPr>
          <w:color w:val="auto"/>
          <w:sz w:val="21"/>
          <w:szCs w:val="21"/>
        </w:rPr>
      </w:pPr>
      <w:r>
        <w:rPr>
          <w:color w:val="auto"/>
          <w:sz w:val="21"/>
          <w:szCs w:val="21"/>
        </w:rPr>
        <w:t>联合体各方均为小型、微型企业和监狱企业的，联合体视同为小型、微型企业和监狱企业。</w:t>
      </w:r>
    </w:p>
    <w:p>
      <w:pPr>
        <w:pStyle w:val="6"/>
        <w:numPr>
          <w:ilvl w:val="0"/>
          <w:numId w:val="17"/>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成交候选人的推荐原则及标准</w:t>
      </w:r>
    </w:p>
    <w:p>
      <w:pPr>
        <w:pStyle w:val="23"/>
        <w:numPr>
          <w:ilvl w:val="1"/>
          <w:numId w:val="17"/>
        </w:numPr>
        <w:tabs>
          <w:tab w:val="left" w:pos="1552"/>
        </w:tabs>
        <w:spacing w:before="160" w:line="360" w:lineRule="auto"/>
        <w:ind w:right="667" w:firstLine="434"/>
        <w:jc w:val="both"/>
        <w:rPr>
          <w:color w:val="auto"/>
          <w:sz w:val="21"/>
          <w:szCs w:val="21"/>
        </w:rPr>
      </w:pPr>
      <w:r>
        <w:rPr>
          <w:color w:val="auto"/>
          <w:sz w:val="21"/>
          <w:szCs w:val="21"/>
        </w:rPr>
        <w:t>谈判小组依据本项目谈判文件所约定的评审方法和标准，按照最后报价由低到高的顺序依次推荐成交候选人。最后报价相同的，则由谈判小组采取随机抽取方式确定。</w:t>
      </w:r>
    </w:p>
    <w:p>
      <w:pPr>
        <w:pStyle w:val="6"/>
        <w:numPr>
          <w:ilvl w:val="0"/>
          <w:numId w:val="17"/>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确定成交候选人和成交供应商</w:t>
      </w:r>
    </w:p>
    <w:p>
      <w:pPr>
        <w:pStyle w:val="23"/>
        <w:numPr>
          <w:ilvl w:val="1"/>
          <w:numId w:val="17"/>
        </w:numPr>
        <w:tabs>
          <w:tab w:val="left" w:pos="1586"/>
        </w:tabs>
        <w:spacing w:before="161" w:line="360" w:lineRule="auto"/>
        <w:ind w:right="666" w:firstLine="470"/>
        <w:jc w:val="both"/>
        <w:rPr>
          <w:color w:val="auto"/>
          <w:sz w:val="21"/>
          <w:szCs w:val="21"/>
        </w:rPr>
      </w:pPr>
      <w:r>
        <w:rPr>
          <w:color w:val="auto"/>
          <w:sz w:val="21"/>
          <w:szCs w:val="21"/>
        </w:rPr>
        <w:t>谈判小组按照最后报价由低到高的顺序和</w:t>
      </w:r>
      <w:r>
        <w:rPr>
          <w:color w:val="auto"/>
          <w:sz w:val="21"/>
          <w:szCs w:val="21"/>
          <w:u w:val="single"/>
        </w:rPr>
        <w:t>供应商须知前附表</w:t>
      </w:r>
      <w:r>
        <w:rPr>
          <w:color w:val="auto"/>
          <w:sz w:val="21"/>
          <w:szCs w:val="21"/>
        </w:rPr>
        <w:t>中规定确定成交候选人，并标明排列顺序。排名第一的成交候选人经采购人或采购人授权的谈判小组确定为成交供应商后，由采购代理机构在指定媒体上予以公告。</w:t>
      </w:r>
    </w:p>
    <w:p>
      <w:pPr>
        <w:pStyle w:val="6"/>
        <w:numPr>
          <w:ilvl w:val="0"/>
          <w:numId w:val="17"/>
        </w:numPr>
        <w:tabs>
          <w:tab w:val="left" w:pos="1314"/>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编写评审报告</w:t>
      </w:r>
    </w:p>
    <w:p>
      <w:pPr>
        <w:pStyle w:val="23"/>
        <w:numPr>
          <w:ilvl w:val="1"/>
          <w:numId w:val="17"/>
        </w:numPr>
        <w:tabs>
          <w:tab w:val="left" w:pos="1552"/>
        </w:tabs>
        <w:spacing w:before="160" w:line="360" w:lineRule="auto"/>
        <w:ind w:right="660" w:firstLine="434"/>
        <w:jc w:val="both"/>
        <w:rPr>
          <w:color w:val="auto"/>
          <w:sz w:val="21"/>
          <w:szCs w:val="21"/>
        </w:rPr>
      </w:pPr>
      <w:r>
        <w:rPr>
          <w:color w:val="auto"/>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6"/>
        <w:numPr>
          <w:ilvl w:val="0"/>
          <w:numId w:val="17"/>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保密要求</w:t>
      </w:r>
    </w:p>
    <w:p>
      <w:pPr>
        <w:pStyle w:val="23"/>
        <w:numPr>
          <w:ilvl w:val="1"/>
          <w:numId w:val="17"/>
        </w:numPr>
        <w:tabs>
          <w:tab w:val="left" w:pos="1490"/>
        </w:tabs>
        <w:spacing w:before="161" w:line="360" w:lineRule="auto"/>
        <w:ind w:left="1489" w:hanging="541"/>
        <w:rPr>
          <w:color w:val="auto"/>
          <w:sz w:val="21"/>
          <w:szCs w:val="21"/>
        </w:rPr>
      </w:pPr>
      <w:r>
        <w:rPr>
          <w:color w:val="auto"/>
          <w:sz w:val="21"/>
          <w:szCs w:val="21"/>
        </w:rPr>
        <w:t>评审将在严格保密的情况下进行。</w:t>
      </w:r>
    </w:p>
    <w:p>
      <w:pPr>
        <w:pStyle w:val="23"/>
        <w:numPr>
          <w:ilvl w:val="1"/>
          <w:numId w:val="17"/>
        </w:numPr>
        <w:tabs>
          <w:tab w:val="left" w:pos="1552"/>
        </w:tabs>
        <w:spacing w:before="158" w:line="360" w:lineRule="auto"/>
        <w:ind w:right="668" w:firstLine="434"/>
        <w:rPr>
          <w:color w:val="auto"/>
          <w:sz w:val="21"/>
          <w:szCs w:val="21"/>
        </w:rPr>
      </w:pPr>
      <w:r>
        <w:rPr>
          <w:color w:val="auto"/>
          <w:sz w:val="21"/>
          <w:szCs w:val="21"/>
        </w:rPr>
        <w:t>有关人员应当遵守评审工作纪律，不得泄露评审文件、评审情况和评审中获悉的国家秘密、商业秘密。</w:t>
      </w:r>
    </w:p>
    <w:p>
      <w:pPr>
        <w:pStyle w:val="6"/>
        <w:numPr>
          <w:ilvl w:val="0"/>
          <w:numId w:val="17"/>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成交结果公告</w:t>
      </w:r>
    </w:p>
    <w:p>
      <w:pPr>
        <w:pStyle w:val="23"/>
        <w:numPr>
          <w:ilvl w:val="1"/>
          <w:numId w:val="17"/>
        </w:numPr>
        <w:tabs>
          <w:tab w:val="left" w:pos="1552"/>
        </w:tabs>
        <w:spacing w:before="160" w:line="360" w:lineRule="auto"/>
        <w:ind w:right="669" w:firstLine="434"/>
        <w:jc w:val="both"/>
        <w:rPr>
          <w:color w:val="auto"/>
          <w:sz w:val="21"/>
          <w:szCs w:val="21"/>
          <w:lang w:val="en-US"/>
        </w:rPr>
      </w:pPr>
      <w:r>
        <w:rPr>
          <w:color w:val="auto"/>
          <w:sz w:val="21"/>
          <w:szCs w:val="21"/>
        </w:rPr>
        <w:t>为体现</w:t>
      </w:r>
      <w:r>
        <w:rPr>
          <w:color w:val="auto"/>
          <w:sz w:val="21"/>
          <w:szCs w:val="21"/>
          <w:lang w:val="en-US"/>
        </w:rPr>
        <w:t>“</w:t>
      </w:r>
      <w:r>
        <w:rPr>
          <w:color w:val="auto"/>
          <w:sz w:val="21"/>
          <w:szCs w:val="21"/>
        </w:rPr>
        <w:t>公开、公平、公正</w:t>
      </w:r>
      <w:r>
        <w:rPr>
          <w:color w:val="auto"/>
          <w:sz w:val="21"/>
          <w:szCs w:val="21"/>
          <w:lang w:val="en-US"/>
        </w:rPr>
        <w:t>”</w:t>
      </w:r>
      <w:r>
        <w:rPr>
          <w:color w:val="auto"/>
          <w:sz w:val="21"/>
          <w:szCs w:val="21"/>
        </w:rPr>
        <w:t>的原则</w:t>
      </w:r>
      <w:r>
        <w:rPr>
          <w:color w:val="auto"/>
          <w:sz w:val="21"/>
          <w:szCs w:val="21"/>
          <w:lang w:val="en-US"/>
        </w:rPr>
        <w:t>，</w:t>
      </w:r>
      <w:r>
        <w:rPr>
          <w:color w:val="auto"/>
          <w:sz w:val="21"/>
          <w:szCs w:val="21"/>
        </w:rPr>
        <w:t>谈判结束后</w:t>
      </w:r>
      <w:r>
        <w:rPr>
          <w:color w:val="auto"/>
          <w:sz w:val="21"/>
          <w:szCs w:val="21"/>
          <w:lang w:val="en-US"/>
        </w:rPr>
        <w:t>，</w:t>
      </w:r>
      <w:r>
        <w:rPr>
          <w:color w:val="auto"/>
          <w:sz w:val="21"/>
          <w:szCs w:val="21"/>
        </w:rPr>
        <w:t>采购代理机构将在</w:t>
      </w:r>
      <w:r>
        <w:rPr>
          <w:rFonts w:hint="eastAsia"/>
          <w:color w:val="auto"/>
          <w:sz w:val="21"/>
          <w:szCs w:val="21"/>
          <w:lang w:val="en-US" w:eastAsia="zh-CN"/>
        </w:rPr>
        <w:t>中国政府采购网</w:t>
      </w:r>
      <w:r>
        <w:rPr>
          <w:color w:val="auto"/>
          <w:sz w:val="21"/>
          <w:szCs w:val="21"/>
        </w:rPr>
        <w:t>上发布成交结果公告。</w:t>
      </w:r>
    </w:p>
    <w:p>
      <w:pPr>
        <w:pStyle w:val="23"/>
        <w:numPr>
          <w:ilvl w:val="1"/>
          <w:numId w:val="17"/>
        </w:numPr>
        <w:tabs>
          <w:tab w:val="left" w:pos="1552"/>
        </w:tabs>
        <w:spacing w:before="160" w:line="360" w:lineRule="auto"/>
        <w:ind w:right="669" w:firstLine="434"/>
        <w:jc w:val="both"/>
        <w:rPr>
          <w:color w:val="auto"/>
          <w:sz w:val="21"/>
          <w:szCs w:val="21"/>
        </w:rPr>
      </w:pPr>
      <w:r>
        <w:rPr>
          <w:color w:val="auto"/>
          <w:sz w:val="21"/>
          <w:szCs w:val="21"/>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color w:val="auto"/>
          <w:sz w:val="21"/>
          <w:szCs w:val="21"/>
          <w:u w:val="single"/>
        </w:rPr>
        <w:t>供应商须知前附表</w:t>
      </w:r>
      <w:r>
        <w:rPr>
          <w:color w:val="auto"/>
          <w:sz w:val="21"/>
          <w:szCs w:val="21"/>
        </w:rPr>
        <w:t>中约定进行公告的内容。</w:t>
      </w:r>
    </w:p>
    <w:p>
      <w:pPr>
        <w:spacing w:line="360" w:lineRule="auto"/>
        <w:ind w:left="951"/>
        <w:rPr>
          <w:b/>
          <w:color w:val="auto"/>
          <w:sz w:val="21"/>
          <w:szCs w:val="21"/>
        </w:rPr>
      </w:pPr>
      <w:r>
        <w:rPr>
          <w:rFonts w:hint="eastAsia"/>
          <w:b/>
          <w:color w:val="auto"/>
          <w:sz w:val="21"/>
          <w:szCs w:val="21"/>
        </w:rPr>
        <w:t>注：</w:t>
      </w:r>
    </w:p>
    <w:p>
      <w:pPr>
        <w:tabs>
          <w:tab w:val="left" w:pos="1552"/>
        </w:tabs>
        <w:spacing w:before="158" w:line="360" w:lineRule="auto"/>
        <w:ind w:left="516" w:right="669" w:firstLine="437"/>
        <w:jc w:val="both"/>
        <w:rPr>
          <w:color w:val="auto"/>
          <w:sz w:val="21"/>
          <w:szCs w:val="21"/>
        </w:rPr>
      </w:pPr>
      <w:r>
        <w:rPr>
          <w:rFonts w:hint="eastAsia"/>
          <w:color w:val="auto"/>
          <w:sz w:val="21"/>
          <w:szCs w:val="21"/>
        </w:rPr>
        <w:t>1、采购人定标前对成交候选人进行信用查询，如成交候选人存在不良信用记录，采购人应取消成交候选人资格，并按规定予以处理。</w:t>
      </w:r>
    </w:p>
    <w:p>
      <w:pPr>
        <w:tabs>
          <w:tab w:val="left" w:pos="1552"/>
        </w:tabs>
        <w:spacing w:before="158" w:line="360" w:lineRule="auto"/>
        <w:ind w:left="516" w:right="669" w:firstLine="437"/>
        <w:jc w:val="both"/>
        <w:rPr>
          <w:color w:val="auto"/>
          <w:sz w:val="21"/>
          <w:szCs w:val="21"/>
        </w:rPr>
      </w:pPr>
      <w:r>
        <w:rPr>
          <w:rFonts w:hint="eastAsia"/>
          <w:color w:val="auto"/>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tabs>
          <w:tab w:val="left" w:pos="1552"/>
        </w:tabs>
        <w:spacing w:before="158" w:line="360" w:lineRule="auto"/>
        <w:ind w:left="516" w:right="669" w:firstLine="437"/>
        <w:jc w:val="both"/>
        <w:rPr>
          <w:color w:val="auto"/>
          <w:sz w:val="21"/>
          <w:szCs w:val="21"/>
        </w:rPr>
      </w:pPr>
      <w:r>
        <w:rPr>
          <w:rFonts w:hint="eastAsia"/>
          <w:color w:val="auto"/>
          <w:sz w:val="21"/>
          <w:szCs w:val="21"/>
        </w:rPr>
        <w:t>3、以联合体形式参加谈判的，联合体任何成员存在以上不良信用记录的，不得确定为成交供应商。</w:t>
      </w:r>
    </w:p>
    <w:p>
      <w:pPr>
        <w:tabs>
          <w:tab w:val="left" w:pos="1552"/>
        </w:tabs>
        <w:spacing w:before="158" w:line="360" w:lineRule="auto"/>
        <w:ind w:left="516" w:right="669" w:firstLine="437"/>
        <w:jc w:val="both"/>
        <w:rPr>
          <w:color w:val="auto"/>
          <w:sz w:val="21"/>
          <w:szCs w:val="21"/>
        </w:rPr>
      </w:pPr>
      <w:r>
        <w:rPr>
          <w:rFonts w:hint="eastAsia"/>
          <w:color w:val="auto"/>
          <w:sz w:val="21"/>
          <w:szCs w:val="21"/>
        </w:rPr>
        <w:t xml:space="preserve">4、信用信息查询渠道：中国政府采购网（www.ccgp.gov.cn）、“信用中国”网站（www.creditchina.gov.cn）。 </w:t>
      </w:r>
    </w:p>
    <w:p>
      <w:pPr>
        <w:tabs>
          <w:tab w:val="left" w:pos="1552"/>
        </w:tabs>
        <w:spacing w:before="158" w:line="360" w:lineRule="auto"/>
        <w:ind w:left="516" w:right="669" w:firstLine="437"/>
        <w:jc w:val="both"/>
        <w:rPr>
          <w:color w:val="auto"/>
          <w:sz w:val="21"/>
          <w:szCs w:val="21"/>
        </w:rPr>
      </w:pPr>
      <w:r>
        <w:rPr>
          <w:rFonts w:hint="eastAsia"/>
          <w:color w:val="auto"/>
          <w:sz w:val="21"/>
          <w:szCs w:val="21"/>
        </w:rPr>
        <w:t>5、信用信息记录方式：采购人将查询网页打印、签字并存档备查。</w:t>
      </w:r>
    </w:p>
    <w:p>
      <w:pPr>
        <w:pStyle w:val="6"/>
        <w:numPr>
          <w:ilvl w:val="0"/>
          <w:numId w:val="17"/>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成交通知书</w:t>
      </w:r>
    </w:p>
    <w:p>
      <w:pPr>
        <w:pStyle w:val="23"/>
        <w:numPr>
          <w:ilvl w:val="1"/>
          <w:numId w:val="17"/>
        </w:numPr>
        <w:tabs>
          <w:tab w:val="left" w:pos="1552"/>
        </w:tabs>
        <w:spacing w:before="161" w:line="360" w:lineRule="auto"/>
        <w:ind w:right="668" w:firstLine="434"/>
        <w:rPr>
          <w:color w:val="auto"/>
          <w:sz w:val="21"/>
          <w:szCs w:val="21"/>
        </w:rPr>
      </w:pPr>
      <w:r>
        <w:rPr>
          <w:color w:val="auto"/>
          <w:sz w:val="21"/>
          <w:szCs w:val="21"/>
        </w:rPr>
        <w:t>采购代理机构发布成交结果公告的同时以</w:t>
      </w:r>
      <w:r>
        <w:rPr>
          <w:color w:val="auto"/>
          <w:sz w:val="21"/>
          <w:szCs w:val="21"/>
          <w:u w:val="single"/>
        </w:rPr>
        <w:t>供应商须知前附表</w:t>
      </w:r>
      <w:r>
        <w:rPr>
          <w:color w:val="auto"/>
          <w:sz w:val="21"/>
          <w:szCs w:val="21"/>
        </w:rPr>
        <w:t>规定的形式向成交供应商发出成交通知书。</w:t>
      </w:r>
    </w:p>
    <w:p>
      <w:pPr>
        <w:pStyle w:val="23"/>
        <w:numPr>
          <w:ilvl w:val="1"/>
          <w:numId w:val="17"/>
        </w:numPr>
        <w:tabs>
          <w:tab w:val="left" w:pos="1552"/>
        </w:tabs>
        <w:spacing w:before="161" w:line="360" w:lineRule="auto"/>
        <w:ind w:right="668" w:firstLine="434"/>
        <w:rPr>
          <w:color w:val="auto"/>
          <w:sz w:val="21"/>
          <w:szCs w:val="21"/>
        </w:rPr>
      </w:pPr>
      <w:r>
        <w:rPr>
          <w:color w:val="auto"/>
          <w:sz w:val="21"/>
          <w:szCs w:val="21"/>
        </w:rPr>
        <w:t>成交通知书对采购人和成交供应商具有同等法律效力。成交通知书发出以后，采购人改变成交结果或者成交供应商放弃成交资格，应当承担相应的法律责任。</w:t>
      </w:r>
    </w:p>
    <w:p>
      <w:pPr>
        <w:pStyle w:val="23"/>
        <w:tabs>
          <w:tab w:val="left" w:pos="1490"/>
        </w:tabs>
        <w:spacing w:line="360" w:lineRule="auto"/>
        <w:ind w:left="951" w:right="4615" w:firstLine="0"/>
        <w:rPr>
          <w:color w:val="auto"/>
          <w:sz w:val="21"/>
          <w:szCs w:val="21"/>
        </w:rPr>
      </w:pPr>
      <w:r>
        <w:rPr>
          <w:rFonts w:hint="eastAsia"/>
          <w:color w:val="auto"/>
          <w:sz w:val="21"/>
          <w:szCs w:val="21"/>
        </w:rPr>
        <w:t>28.3</w:t>
      </w:r>
      <w:r>
        <w:rPr>
          <w:color w:val="auto"/>
          <w:sz w:val="21"/>
          <w:szCs w:val="21"/>
        </w:rPr>
        <w:t>成交通知书是合同的组成部分。</w:t>
      </w:r>
    </w:p>
    <w:p>
      <w:pPr>
        <w:pStyle w:val="23"/>
        <w:tabs>
          <w:tab w:val="left" w:pos="1490"/>
        </w:tabs>
        <w:spacing w:line="360" w:lineRule="auto"/>
        <w:ind w:left="951" w:right="4615" w:firstLine="0"/>
        <w:rPr>
          <w:b/>
          <w:color w:val="auto"/>
          <w:sz w:val="21"/>
          <w:szCs w:val="21"/>
        </w:rPr>
      </w:pPr>
      <w:r>
        <w:rPr>
          <w:b/>
          <w:color w:val="auto"/>
          <w:sz w:val="21"/>
          <w:szCs w:val="21"/>
        </w:rPr>
        <w:t>29.</w:t>
      </w:r>
      <w:r>
        <w:rPr>
          <w:rFonts w:cs="Times New Roman"/>
          <w:b/>
          <w:bCs/>
          <w:color w:val="auto"/>
          <w:kern w:val="2"/>
          <w:sz w:val="21"/>
          <w:szCs w:val="21"/>
          <w:lang w:val="en-US" w:bidi="ar-SA"/>
        </w:rPr>
        <w:t>告知谈判结果</w:t>
      </w:r>
    </w:p>
    <w:p>
      <w:pPr>
        <w:spacing w:line="360" w:lineRule="auto"/>
        <w:ind w:left="951" w:right="1908" w:hanging="3"/>
        <w:rPr>
          <w:color w:val="auto"/>
          <w:sz w:val="21"/>
          <w:szCs w:val="21"/>
        </w:rPr>
      </w:pPr>
      <w:r>
        <w:rPr>
          <w:color w:val="auto"/>
          <w:sz w:val="21"/>
          <w:szCs w:val="21"/>
        </w:rPr>
        <w:t>29.1 采购代理机构对未成交的供应商不做未成交原因的解释。</w:t>
      </w:r>
    </w:p>
    <w:p>
      <w:pPr>
        <w:spacing w:line="360" w:lineRule="auto"/>
        <w:ind w:left="951" w:right="1908" w:hanging="3"/>
        <w:rPr>
          <w:b/>
          <w:color w:val="auto"/>
          <w:sz w:val="21"/>
          <w:szCs w:val="21"/>
        </w:rPr>
      </w:pPr>
      <w:r>
        <w:rPr>
          <w:b/>
          <w:color w:val="auto"/>
          <w:sz w:val="21"/>
          <w:szCs w:val="21"/>
        </w:rPr>
        <w:t>30.</w:t>
      </w:r>
      <w:r>
        <w:rPr>
          <w:rFonts w:cs="Times New Roman"/>
          <w:b/>
          <w:bCs/>
          <w:color w:val="auto"/>
          <w:kern w:val="2"/>
          <w:sz w:val="21"/>
          <w:szCs w:val="21"/>
          <w:lang w:val="en-US" w:bidi="ar-SA"/>
        </w:rPr>
        <w:t>履约保证金</w:t>
      </w:r>
    </w:p>
    <w:p>
      <w:pPr>
        <w:pStyle w:val="23"/>
        <w:numPr>
          <w:ilvl w:val="1"/>
          <w:numId w:val="18"/>
        </w:numPr>
        <w:tabs>
          <w:tab w:val="left" w:pos="1490"/>
        </w:tabs>
        <w:spacing w:line="360" w:lineRule="auto"/>
        <w:ind w:hanging="541"/>
        <w:rPr>
          <w:color w:val="auto"/>
          <w:sz w:val="21"/>
          <w:szCs w:val="21"/>
        </w:rPr>
      </w:pPr>
      <w:r>
        <w:rPr>
          <w:color w:val="auto"/>
          <w:sz w:val="21"/>
          <w:szCs w:val="21"/>
        </w:rPr>
        <w:t>成交供应商应按照</w:t>
      </w:r>
      <w:r>
        <w:rPr>
          <w:color w:val="auto"/>
          <w:sz w:val="21"/>
          <w:szCs w:val="21"/>
          <w:u w:val="single"/>
        </w:rPr>
        <w:t>供应商须知前附表</w:t>
      </w:r>
      <w:r>
        <w:rPr>
          <w:color w:val="auto"/>
          <w:sz w:val="21"/>
          <w:szCs w:val="21"/>
        </w:rPr>
        <w:t>规定缴纳履约保证金。</w:t>
      </w:r>
    </w:p>
    <w:p>
      <w:pPr>
        <w:pStyle w:val="23"/>
        <w:numPr>
          <w:ilvl w:val="1"/>
          <w:numId w:val="18"/>
        </w:numPr>
        <w:tabs>
          <w:tab w:val="left" w:pos="1552"/>
        </w:tabs>
        <w:spacing w:before="159" w:line="360" w:lineRule="auto"/>
        <w:ind w:left="514" w:right="668" w:firstLine="434"/>
        <w:jc w:val="both"/>
        <w:rPr>
          <w:color w:val="auto"/>
          <w:sz w:val="21"/>
          <w:szCs w:val="21"/>
        </w:rPr>
      </w:pPr>
      <w:r>
        <w:rPr>
          <w:color w:val="auto"/>
          <w:sz w:val="21"/>
          <w:szCs w:val="21"/>
        </w:rPr>
        <w:t>如果成交供应商没有按照上述履约保证金的规定执行，将视为放弃成交资格。在此情况下，采购人可确定下一成交候选人为成交供应商，也可以重新开展采购活动。</w:t>
      </w:r>
    </w:p>
    <w:p>
      <w:pPr>
        <w:pStyle w:val="6"/>
        <w:tabs>
          <w:tab w:val="left" w:pos="1317"/>
        </w:tabs>
        <w:spacing w:before="56" w:line="360" w:lineRule="auto"/>
        <w:ind w:left="0" w:firstLine="843" w:firstLineChars="400"/>
        <w:rPr>
          <w:rFonts w:cs="Times New Roman"/>
          <w:color w:val="auto"/>
          <w:kern w:val="2"/>
          <w:sz w:val="21"/>
          <w:szCs w:val="21"/>
          <w:lang w:val="en-US" w:bidi="ar-SA"/>
        </w:rPr>
      </w:pPr>
      <w:r>
        <w:rPr>
          <w:rFonts w:hint="eastAsia"/>
          <w:bCs w:val="0"/>
          <w:color w:val="auto"/>
          <w:sz w:val="21"/>
          <w:szCs w:val="21"/>
        </w:rPr>
        <w:t>31.</w:t>
      </w:r>
      <w:r>
        <w:rPr>
          <w:rFonts w:cs="Times New Roman"/>
          <w:color w:val="auto"/>
          <w:kern w:val="2"/>
          <w:sz w:val="21"/>
          <w:szCs w:val="21"/>
          <w:lang w:val="en-US" w:bidi="ar-SA"/>
        </w:rPr>
        <w:t>成交服务费</w:t>
      </w:r>
    </w:p>
    <w:p>
      <w:pPr>
        <w:pStyle w:val="23"/>
        <w:tabs>
          <w:tab w:val="left" w:pos="1490"/>
        </w:tabs>
        <w:spacing w:before="160" w:line="360" w:lineRule="auto"/>
        <w:ind w:left="951" w:right="1734" w:firstLine="0"/>
        <w:rPr>
          <w:color w:val="auto"/>
          <w:sz w:val="21"/>
          <w:szCs w:val="21"/>
        </w:rPr>
      </w:pPr>
      <w:r>
        <w:rPr>
          <w:rFonts w:hint="eastAsia"/>
          <w:color w:val="auto"/>
          <w:sz w:val="21"/>
          <w:szCs w:val="21"/>
        </w:rPr>
        <w:t>31.1</w:t>
      </w:r>
      <w:r>
        <w:rPr>
          <w:color w:val="auto"/>
          <w:sz w:val="21"/>
          <w:szCs w:val="21"/>
        </w:rPr>
        <w:t>本项目成交服务费的收取按</w:t>
      </w:r>
      <w:r>
        <w:rPr>
          <w:color w:val="auto"/>
          <w:sz w:val="21"/>
          <w:szCs w:val="21"/>
          <w:u w:val="single"/>
        </w:rPr>
        <w:t>供应商须知前附表</w:t>
      </w:r>
      <w:r>
        <w:rPr>
          <w:color w:val="auto"/>
          <w:sz w:val="21"/>
          <w:szCs w:val="21"/>
        </w:rPr>
        <w:t>的规定执行。</w:t>
      </w:r>
    </w:p>
    <w:p>
      <w:pPr>
        <w:pStyle w:val="23"/>
        <w:tabs>
          <w:tab w:val="left" w:pos="1490"/>
        </w:tabs>
        <w:spacing w:before="160" w:line="360" w:lineRule="auto"/>
        <w:ind w:left="951" w:right="1734" w:firstLine="0"/>
        <w:rPr>
          <w:b/>
          <w:color w:val="auto"/>
          <w:sz w:val="21"/>
          <w:szCs w:val="21"/>
        </w:rPr>
      </w:pPr>
      <w:r>
        <w:rPr>
          <w:b/>
          <w:color w:val="auto"/>
          <w:sz w:val="21"/>
          <w:szCs w:val="21"/>
        </w:rPr>
        <w:t>32.</w:t>
      </w:r>
      <w:r>
        <w:rPr>
          <w:rFonts w:cs="Times New Roman"/>
          <w:b/>
          <w:bCs/>
          <w:color w:val="auto"/>
          <w:kern w:val="2"/>
          <w:sz w:val="21"/>
          <w:szCs w:val="21"/>
          <w:lang w:val="en-US" w:bidi="ar-SA"/>
        </w:rPr>
        <w:t>签订合同</w:t>
      </w:r>
    </w:p>
    <w:p>
      <w:pPr>
        <w:pStyle w:val="23"/>
        <w:numPr>
          <w:ilvl w:val="1"/>
          <w:numId w:val="19"/>
        </w:numPr>
        <w:tabs>
          <w:tab w:val="left" w:pos="1499"/>
        </w:tabs>
        <w:spacing w:line="360" w:lineRule="auto"/>
        <w:rPr>
          <w:color w:val="auto"/>
          <w:sz w:val="21"/>
          <w:szCs w:val="21"/>
        </w:rPr>
      </w:pPr>
      <w:r>
        <w:rPr>
          <w:color w:val="auto"/>
          <w:sz w:val="21"/>
          <w:szCs w:val="21"/>
        </w:rPr>
        <w:t>采购人与成交供应商应当自发出成交通知书之日起 30 日内签订合同。</w:t>
      </w:r>
    </w:p>
    <w:p>
      <w:pPr>
        <w:pStyle w:val="23"/>
        <w:numPr>
          <w:ilvl w:val="1"/>
          <w:numId w:val="19"/>
        </w:numPr>
        <w:tabs>
          <w:tab w:val="left" w:pos="1552"/>
        </w:tabs>
        <w:spacing w:before="161" w:line="360" w:lineRule="auto"/>
        <w:ind w:left="514" w:right="673" w:firstLine="434"/>
        <w:jc w:val="both"/>
        <w:rPr>
          <w:color w:val="auto"/>
          <w:sz w:val="21"/>
          <w:szCs w:val="21"/>
        </w:rPr>
      </w:pPr>
      <w:r>
        <w:rPr>
          <w:color w:val="auto"/>
          <w:sz w:val="21"/>
          <w:szCs w:val="21"/>
        </w:rPr>
        <w:t>谈判文件、成交供应商的响应文件及其澄清文件等，均为签订合同的依据。</w:t>
      </w:r>
    </w:p>
    <w:p>
      <w:pPr>
        <w:pStyle w:val="23"/>
        <w:numPr>
          <w:ilvl w:val="1"/>
          <w:numId w:val="19"/>
        </w:numPr>
        <w:tabs>
          <w:tab w:val="left" w:pos="1552"/>
        </w:tabs>
        <w:spacing w:before="5" w:line="360" w:lineRule="auto"/>
        <w:ind w:left="514" w:right="669" w:firstLine="434"/>
        <w:jc w:val="both"/>
        <w:rPr>
          <w:color w:val="auto"/>
          <w:sz w:val="21"/>
          <w:szCs w:val="21"/>
        </w:rPr>
      </w:pPr>
      <w:r>
        <w:rPr>
          <w:color w:val="auto"/>
          <w:sz w:val="21"/>
          <w:szCs w:val="21"/>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6"/>
        <w:numPr>
          <w:ilvl w:val="0"/>
          <w:numId w:val="20"/>
        </w:numPr>
        <w:tabs>
          <w:tab w:val="left" w:pos="1317"/>
        </w:tabs>
        <w:spacing w:before="56" w:line="360" w:lineRule="auto"/>
        <w:rPr>
          <w:rFonts w:cs="Times New Roman"/>
          <w:color w:val="auto"/>
          <w:kern w:val="2"/>
          <w:sz w:val="21"/>
          <w:szCs w:val="21"/>
          <w:lang w:val="en-US" w:bidi="ar-SA"/>
        </w:rPr>
      </w:pPr>
      <w:r>
        <w:rPr>
          <w:rFonts w:cs="Times New Roman"/>
          <w:color w:val="auto"/>
          <w:kern w:val="2"/>
          <w:sz w:val="21"/>
          <w:szCs w:val="21"/>
          <w:lang w:val="en-US" w:bidi="ar-SA"/>
        </w:rPr>
        <w:t>廉洁自律规定</w:t>
      </w:r>
    </w:p>
    <w:p>
      <w:pPr>
        <w:pStyle w:val="23"/>
        <w:numPr>
          <w:ilvl w:val="1"/>
          <w:numId w:val="21"/>
        </w:numPr>
        <w:tabs>
          <w:tab w:val="left" w:pos="1552"/>
        </w:tabs>
        <w:spacing w:before="158" w:line="360" w:lineRule="auto"/>
        <w:ind w:right="673" w:firstLine="434"/>
        <w:jc w:val="both"/>
        <w:rPr>
          <w:color w:val="auto"/>
          <w:sz w:val="21"/>
          <w:szCs w:val="21"/>
        </w:rPr>
      </w:pPr>
      <w:r>
        <w:rPr>
          <w:color w:val="auto"/>
          <w:sz w:val="21"/>
          <w:szCs w:val="21"/>
        </w:rPr>
        <w:t>采购代理机构工作人员不得以不正当手段获取政府采购代理业务，不得与采购人、供应商恶意串通。</w:t>
      </w:r>
    </w:p>
    <w:p>
      <w:pPr>
        <w:pStyle w:val="23"/>
        <w:numPr>
          <w:ilvl w:val="1"/>
          <w:numId w:val="21"/>
        </w:numPr>
        <w:tabs>
          <w:tab w:val="left" w:pos="1473"/>
        </w:tabs>
        <w:spacing w:line="360" w:lineRule="auto"/>
        <w:ind w:right="673" w:firstLine="434"/>
        <w:jc w:val="both"/>
        <w:rPr>
          <w:color w:val="auto"/>
          <w:sz w:val="21"/>
          <w:szCs w:val="21"/>
        </w:rPr>
      </w:pPr>
      <w:r>
        <w:rPr>
          <w:color w:val="auto"/>
          <w:sz w:val="21"/>
          <w:szCs w:val="21"/>
        </w:rPr>
        <w:t>采购代理机构工作人员不得接受采购人或者供应商组织的宴请、旅游、娱乐，不得收受礼品、现金、有价证券等，不得向采购人或者供应商报销应当由个人承担的费用。</w:t>
      </w:r>
    </w:p>
    <w:p>
      <w:pPr>
        <w:pStyle w:val="6"/>
        <w:numPr>
          <w:ilvl w:val="0"/>
          <w:numId w:val="20"/>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质疑的提出与接收</w:t>
      </w:r>
    </w:p>
    <w:p>
      <w:pPr>
        <w:pStyle w:val="23"/>
        <w:tabs>
          <w:tab w:val="left" w:pos="1490"/>
        </w:tabs>
        <w:spacing w:before="159" w:line="360" w:lineRule="auto"/>
        <w:ind w:left="516" w:right="669" w:firstLine="437"/>
        <w:rPr>
          <w:color w:val="auto"/>
          <w:sz w:val="21"/>
          <w:szCs w:val="21"/>
        </w:rPr>
      </w:pPr>
      <w:r>
        <w:rPr>
          <w:rFonts w:hint="eastAsia"/>
          <w:color w:val="auto"/>
          <w:sz w:val="21"/>
          <w:szCs w:val="21"/>
          <w:lang w:val="en-US"/>
        </w:rPr>
        <w:t>34.1</w:t>
      </w:r>
      <w:r>
        <w:rPr>
          <w:color w:val="auto"/>
          <w:sz w:val="21"/>
          <w:szCs w:val="21"/>
        </w:rPr>
        <w:t>供应商认为谈判文件、采购过程、成交结果使自己的权益受到损害的， 可以根据《中华人民共和国政府采购法》、《中华人民共和国政府采购法实施条例》和《政府采购质疑和投诉办法》的有关规定，依法向采购人或其委托的采购代理机构提出质疑。</w:t>
      </w:r>
    </w:p>
    <w:p>
      <w:pPr>
        <w:pStyle w:val="23"/>
        <w:tabs>
          <w:tab w:val="left" w:pos="1490"/>
        </w:tabs>
        <w:spacing w:before="159" w:line="360" w:lineRule="auto"/>
        <w:ind w:left="516" w:right="669" w:firstLine="437"/>
        <w:rPr>
          <w:color w:val="auto"/>
          <w:sz w:val="21"/>
          <w:szCs w:val="21"/>
          <w:lang w:val="en-US"/>
        </w:rPr>
      </w:pPr>
      <w:r>
        <w:rPr>
          <w:rFonts w:hint="eastAsia"/>
          <w:color w:val="auto"/>
          <w:sz w:val="21"/>
          <w:szCs w:val="21"/>
          <w:lang w:val="en-US"/>
        </w:rPr>
        <w:t>34.2</w:t>
      </w:r>
      <w:r>
        <w:rPr>
          <w:color w:val="auto"/>
          <w:sz w:val="21"/>
          <w:szCs w:val="21"/>
          <w:lang w:val="en-US"/>
        </w:rPr>
        <w:t>质疑供应商应按照财政部制定的《政府采购质疑函范本》格式（详见谈判文件第八章）和《政府采购质疑和投诉办法》的要求，在法定质疑期内</w:t>
      </w:r>
      <w:r>
        <w:rPr>
          <w:rFonts w:hint="eastAsia"/>
          <w:color w:val="auto"/>
          <w:sz w:val="21"/>
          <w:szCs w:val="21"/>
          <w:lang w:val="en-US"/>
        </w:rPr>
        <w:t>书面提出</w:t>
      </w:r>
      <w:r>
        <w:rPr>
          <w:color w:val="auto"/>
          <w:sz w:val="21"/>
          <w:szCs w:val="21"/>
          <w:lang w:val="en-US"/>
        </w:rPr>
        <w:t>，超出法定质疑期提交的质疑将被拒绝。针对同一采购程序环节的质疑应一次性提出。</w:t>
      </w:r>
    </w:p>
    <w:p>
      <w:pPr>
        <w:pStyle w:val="9"/>
        <w:spacing w:line="360" w:lineRule="auto"/>
        <w:ind w:left="514" w:right="673" w:firstLine="434"/>
        <w:rPr>
          <w:color w:val="auto"/>
          <w:sz w:val="21"/>
          <w:szCs w:val="21"/>
        </w:rPr>
      </w:pPr>
      <w:r>
        <w:rPr>
          <w:color w:val="auto"/>
          <w:sz w:val="21"/>
          <w:szCs w:val="21"/>
        </w:rPr>
        <w:t>超出法定质疑期的、重复提出的、分次提出的或内容、形式不符合《政府采购质疑和投诉办法》的，质疑供应商将依法承担不利后果。</w:t>
      </w:r>
    </w:p>
    <w:p>
      <w:pPr>
        <w:pStyle w:val="23"/>
        <w:tabs>
          <w:tab w:val="left" w:pos="1490"/>
        </w:tabs>
        <w:spacing w:before="159" w:line="360" w:lineRule="auto"/>
        <w:ind w:left="516" w:right="669" w:firstLine="437"/>
        <w:rPr>
          <w:color w:val="auto"/>
          <w:sz w:val="21"/>
          <w:szCs w:val="21"/>
          <w:lang w:val="en-US"/>
        </w:rPr>
      </w:pPr>
      <w:r>
        <w:rPr>
          <w:rFonts w:hint="eastAsia"/>
          <w:color w:val="auto"/>
          <w:sz w:val="21"/>
          <w:szCs w:val="21"/>
          <w:lang w:val="en-US"/>
        </w:rPr>
        <w:t>34.3</w:t>
      </w:r>
      <w:r>
        <w:rPr>
          <w:color w:val="auto"/>
          <w:sz w:val="21"/>
          <w:szCs w:val="21"/>
          <w:lang w:val="en-US"/>
        </w:rPr>
        <w:t>采购代理机构质疑函接收部门、联系电话和通讯地址，见供应商须知前附表。</w:t>
      </w:r>
    </w:p>
    <w:p>
      <w:pPr>
        <w:pStyle w:val="6"/>
        <w:numPr>
          <w:ilvl w:val="0"/>
          <w:numId w:val="20"/>
        </w:numPr>
        <w:tabs>
          <w:tab w:val="left" w:pos="1317"/>
        </w:tabs>
        <w:spacing w:before="56" w:line="360" w:lineRule="auto"/>
        <w:ind w:hanging="366"/>
        <w:rPr>
          <w:rFonts w:cs="Times New Roman"/>
          <w:color w:val="auto"/>
          <w:kern w:val="2"/>
          <w:sz w:val="21"/>
          <w:szCs w:val="21"/>
          <w:lang w:val="en-US" w:bidi="ar-SA"/>
        </w:rPr>
      </w:pPr>
      <w:r>
        <w:rPr>
          <w:rFonts w:cs="Times New Roman"/>
          <w:color w:val="auto"/>
          <w:kern w:val="2"/>
          <w:sz w:val="21"/>
          <w:szCs w:val="21"/>
          <w:lang w:val="en-US" w:bidi="ar-SA"/>
        </w:rPr>
        <w:t>需要补充的其他内容</w:t>
      </w:r>
    </w:p>
    <w:p>
      <w:pPr>
        <w:pStyle w:val="9"/>
        <w:spacing w:before="158" w:line="360" w:lineRule="auto"/>
        <w:ind w:left="949"/>
        <w:rPr>
          <w:color w:val="auto"/>
          <w:sz w:val="21"/>
          <w:szCs w:val="21"/>
        </w:rPr>
      </w:pPr>
      <w:r>
        <w:rPr>
          <w:color w:val="auto"/>
          <w:sz w:val="21"/>
          <w:szCs w:val="21"/>
        </w:rPr>
        <w:t>需要补充的其他内容，见</w:t>
      </w:r>
      <w:r>
        <w:rPr>
          <w:color w:val="auto"/>
          <w:sz w:val="21"/>
          <w:szCs w:val="21"/>
          <w:u w:val="single"/>
        </w:rPr>
        <w:t>供应商须知前附表</w:t>
      </w:r>
      <w:r>
        <w:rPr>
          <w:color w:val="auto"/>
          <w:sz w:val="21"/>
          <w:szCs w:val="21"/>
        </w:rPr>
        <w:t>。</w:t>
      </w:r>
    </w:p>
    <w:p>
      <w:pPr>
        <w:rPr>
          <w:color w:val="auto"/>
        </w:rPr>
        <w:sectPr>
          <w:pgSz w:w="11910" w:h="16850"/>
          <w:pgMar w:top="1400" w:right="1140" w:bottom="1460" w:left="1300" w:header="877" w:footer="1266" w:gutter="0"/>
          <w:cols w:space="720" w:num="1"/>
        </w:sectPr>
      </w:pPr>
    </w:p>
    <w:p>
      <w:pPr>
        <w:pStyle w:val="4"/>
        <w:tabs>
          <w:tab w:val="left" w:pos="1125"/>
        </w:tabs>
        <w:ind w:right="156"/>
        <w:rPr>
          <w:color w:val="auto"/>
          <w:sz w:val="32"/>
          <w:szCs w:val="32"/>
        </w:rPr>
      </w:pPr>
      <w:r>
        <w:rPr>
          <w:color w:val="auto"/>
          <w:sz w:val="32"/>
          <w:szCs w:val="32"/>
        </w:rPr>
        <w:t>第三章</w:t>
      </w:r>
      <w:r>
        <w:rPr>
          <w:rFonts w:hint="eastAsia"/>
          <w:color w:val="auto"/>
          <w:sz w:val="32"/>
          <w:szCs w:val="32"/>
        </w:rPr>
        <w:t xml:space="preserve"> </w:t>
      </w:r>
      <w:r>
        <w:rPr>
          <w:color w:val="auto"/>
          <w:sz w:val="32"/>
          <w:szCs w:val="32"/>
        </w:rPr>
        <w:tab/>
      </w:r>
      <w:r>
        <w:rPr>
          <w:color w:val="auto"/>
          <w:sz w:val="32"/>
          <w:szCs w:val="32"/>
        </w:rPr>
        <w:t>采购需求</w:t>
      </w:r>
    </w:p>
    <w:p>
      <w:pPr>
        <w:rPr>
          <w:b/>
          <w:color w:val="auto"/>
          <w:sz w:val="21"/>
          <w:szCs w:val="21"/>
        </w:rPr>
      </w:pPr>
      <w:r>
        <w:rPr>
          <w:b/>
          <w:color w:val="auto"/>
          <w:sz w:val="21"/>
          <w:szCs w:val="21"/>
        </w:rPr>
        <w:t>前注：</w:t>
      </w:r>
    </w:p>
    <w:p>
      <w:pPr>
        <w:pStyle w:val="9"/>
        <w:spacing w:before="160" w:line="360" w:lineRule="auto"/>
        <w:ind w:left="514" w:right="549" w:firstLine="436"/>
        <w:rPr>
          <w:color w:val="auto"/>
          <w:sz w:val="21"/>
          <w:szCs w:val="21"/>
        </w:rPr>
      </w:pPr>
      <w:r>
        <w:rPr>
          <w:color w:val="auto"/>
          <w:sz w:val="21"/>
          <w:szCs w:val="21"/>
        </w:rPr>
        <w:t>本说明中提出的技术方案仅为参考，如无明确限制，供应商可以进行优化， 提供满足用户实际需要的更优（或者性能实质上不低于的）服务方案，且此方案须经谈判小组评审认可；</w:t>
      </w:r>
    </w:p>
    <w:p>
      <w:pPr>
        <w:pStyle w:val="6"/>
        <w:spacing w:before="120" w:beforeLines="50" w:after="120" w:afterLines="50" w:line="360" w:lineRule="auto"/>
        <w:ind w:left="0" w:leftChars="0" w:firstLine="0" w:firstLineChars="0"/>
        <w:jc w:val="left"/>
        <w:rPr>
          <w:color w:val="auto"/>
          <w:sz w:val="21"/>
          <w:szCs w:val="21"/>
        </w:rPr>
      </w:pPr>
      <w:r>
        <w:rPr>
          <w:rFonts w:hint="eastAsia"/>
          <w:color w:val="auto"/>
          <w:sz w:val="21"/>
          <w:szCs w:val="21"/>
          <w:lang w:val="en-US" w:eastAsia="zh-CN"/>
        </w:rPr>
        <w:t>一、</w:t>
      </w:r>
      <w:r>
        <w:rPr>
          <w:color w:val="auto"/>
          <w:sz w:val="21"/>
          <w:szCs w:val="21"/>
        </w:rPr>
        <w:t>采购需求前附表</w:t>
      </w:r>
    </w:p>
    <w:tbl>
      <w:tblPr>
        <w:tblStyle w:val="16"/>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897"/>
        <w:gridCol w:w="5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pPr>
              <w:pStyle w:val="22"/>
              <w:spacing w:before="96" w:line="360" w:lineRule="auto"/>
              <w:ind w:left="118" w:right="109"/>
              <w:jc w:val="center"/>
              <w:rPr>
                <w:b/>
                <w:color w:val="auto"/>
                <w:sz w:val="21"/>
                <w:szCs w:val="21"/>
                <w:lang w:eastAsia="en-US"/>
              </w:rPr>
            </w:pPr>
            <w:r>
              <w:rPr>
                <w:b/>
                <w:color w:val="auto"/>
                <w:sz w:val="21"/>
                <w:szCs w:val="21"/>
                <w:lang w:eastAsia="en-US"/>
              </w:rPr>
              <w:t>序号</w:t>
            </w:r>
          </w:p>
        </w:tc>
        <w:tc>
          <w:tcPr>
            <w:tcW w:w="1897" w:type="dxa"/>
            <w:shd w:val="clear" w:color="auto" w:fill="auto"/>
            <w:noWrap w:val="0"/>
            <w:vAlign w:val="top"/>
          </w:tcPr>
          <w:p>
            <w:pPr>
              <w:pStyle w:val="22"/>
              <w:spacing w:before="16" w:line="360" w:lineRule="auto"/>
              <w:ind w:left="510" w:right="502"/>
              <w:jc w:val="center"/>
              <w:rPr>
                <w:b/>
                <w:color w:val="auto"/>
                <w:sz w:val="21"/>
                <w:szCs w:val="21"/>
                <w:lang w:eastAsia="en-US"/>
              </w:rPr>
            </w:pPr>
            <w:r>
              <w:rPr>
                <w:b/>
                <w:color w:val="auto"/>
                <w:sz w:val="21"/>
                <w:szCs w:val="21"/>
                <w:lang w:eastAsia="en-US"/>
              </w:rPr>
              <w:t>条款名称</w:t>
            </w:r>
          </w:p>
        </w:tc>
        <w:tc>
          <w:tcPr>
            <w:tcW w:w="5597" w:type="dxa"/>
            <w:shd w:val="clear" w:color="auto" w:fill="auto"/>
            <w:noWrap w:val="0"/>
            <w:vAlign w:val="top"/>
          </w:tcPr>
          <w:p>
            <w:pPr>
              <w:pStyle w:val="22"/>
              <w:spacing w:before="16" w:line="360" w:lineRule="auto"/>
              <w:ind w:left="1769"/>
              <w:rPr>
                <w:b/>
                <w:color w:val="auto"/>
                <w:sz w:val="21"/>
                <w:szCs w:val="21"/>
                <w:lang w:eastAsia="en-US"/>
              </w:rPr>
            </w:pPr>
            <w:r>
              <w:rPr>
                <w:b/>
                <w:color w:val="auto"/>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center"/>
          </w:tcPr>
          <w:p>
            <w:pPr>
              <w:pStyle w:val="22"/>
              <w:spacing w:before="96" w:line="360" w:lineRule="auto"/>
              <w:ind w:left="9"/>
              <w:jc w:val="center"/>
              <w:rPr>
                <w:color w:val="auto"/>
                <w:sz w:val="21"/>
                <w:szCs w:val="21"/>
                <w:lang w:eastAsia="en-US"/>
              </w:rPr>
            </w:pPr>
            <w:r>
              <w:rPr>
                <w:color w:val="auto"/>
                <w:sz w:val="21"/>
                <w:szCs w:val="21"/>
                <w:lang w:eastAsia="en-US"/>
              </w:rPr>
              <w:t>1</w:t>
            </w:r>
          </w:p>
        </w:tc>
        <w:tc>
          <w:tcPr>
            <w:tcW w:w="1897" w:type="dxa"/>
            <w:shd w:val="clear" w:color="auto" w:fill="auto"/>
            <w:noWrap w:val="0"/>
            <w:vAlign w:val="center"/>
          </w:tcPr>
          <w:p>
            <w:pPr>
              <w:pStyle w:val="22"/>
              <w:spacing w:before="19" w:line="360" w:lineRule="auto"/>
              <w:ind w:left="510" w:right="501"/>
              <w:jc w:val="center"/>
              <w:rPr>
                <w:color w:val="auto"/>
                <w:sz w:val="21"/>
                <w:szCs w:val="21"/>
                <w:lang w:eastAsia="en-US"/>
              </w:rPr>
            </w:pPr>
            <w:r>
              <w:rPr>
                <w:color w:val="auto"/>
                <w:sz w:val="21"/>
                <w:szCs w:val="21"/>
                <w:lang w:eastAsia="en-US"/>
              </w:rPr>
              <w:t>付款方式</w:t>
            </w:r>
          </w:p>
        </w:tc>
        <w:tc>
          <w:tcPr>
            <w:tcW w:w="5597" w:type="dxa"/>
            <w:shd w:val="clear" w:color="auto" w:fill="auto"/>
            <w:noWrap w:val="0"/>
            <w:vAlign w:val="top"/>
          </w:tcPr>
          <w:p>
            <w:pPr>
              <w:pStyle w:val="22"/>
              <w:spacing w:line="360" w:lineRule="auto"/>
              <w:rPr>
                <w:rFonts w:hint="eastAsia"/>
                <w:color w:val="auto"/>
                <w:sz w:val="21"/>
                <w:szCs w:val="21"/>
              </w:rPr>
            </w:pPr>
            <w:r>
              <w:rPr>
                <w:rFonts w:hint="eastAsia"/>
                <w:color w:val="auto"/>
                <w:sz w:val="21"/>
                <w:szCs w:val="21"/>
              </w:rPr>
              <w:t>参照实施项目，按进度支付。进场支付至30%---系统检测上线支付至50%---项目重要实施节点与项目合同相符---项目验收整理交接过程资料、竣工资料及监理日志支付至100%。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noWrap w:val="0"/>
            <w:vAlign w:val="center"/>
          </w:tcPr>
          <w:p>
            <w:pPr>
              <w:pStyle w:val="22"/>
              <w:spacing w:before="96" w:line="360" w:lineRule="auto"/>
              <w:ind w:left="9"/>
              <w:jc w:val="center"/>
              <w:rPr>
                <w:color w:val="auto"/>
                <w:sz w:val="21"/>
                <w:szCs w:val="21"/>
                <w:lang w:eastAsia="en-US"/>
              </w:rPr>
            </w:pPr>
            <w:r>
              <w:rPr>
                <w:color w:val="auto"/>
                <w:sz w:val="21"/>
                <w:szCs w:val="21"/>
                <w:lang w:eastAsia="en-US"/>
              </w:rPr>
              <w:t>2</w:t>
            </w:r>
          </w:p>
        </w:tc>
        <w:tc>
          <w:tcPr>
            <w:tcW w:w="1897" w:type="dxa"/>
            <w:shd w:val="clear" w:color="auto" w:fill="auto"/>
            <w:noWrap w:val="0"/>
            <w:vAlign w:val="center"/>
          </w:tcPr>
          <w:p>
            <w:pPr>
              <w:pStyle w:val="22"/>
              <w:spacing w:before="19" w:line="360" w:lineRule="auto"/>
              <w:ind w:left="510" w:right="501"/>
              <w:jc w:val="center"/>
              <w:rPr>
                <w:color w:val="auto"/>
                <w:sz w:val="21"/>
                <w:szCs w:val="21"/>
                <w:lang w:eastAsia="en-US"/>
              </w:rPr>
            </w:pPr>
            <w:r>
              <w:rPr>
                <w:color w:val="auto"/>
                <w:sz w:val="21"/>
                <w:szCs w:val="21"/>
                <w:lang w:eastAsia="en-US"/>
              </w:rPr>
              <w:t>服务地点</w:t>
            </w:r>
          </w:p>
        </w:tc>
        <w:tc>
          <w:tcPr>
            <w:tcW w:w="5597" w:type="dxa"/>
            <w:shd w:val="clear" w:color="auto" w:fill="auto"/>
            <w:noWrap w:val="0"/>
            <w:vAlign w:val="top"/>
          </w:tcPr>
          <w:p>
            <w:pPr>
              <w:pStyle w:val="22"/>
              <w:spacing w:line="360" w:lineRule="auto"/>
              <w:rPr>
                <w:color w:val="auto"/>
                <w:sz w:val="21"/>
                <w:szCs w:val="21"/>
                <w:lang w:eastAsia="en-US"/>
              </w:rPr>
            </w:pPr>
            <w:r>
              <w:rPr>
                <w:rFonts w:hint="eastAsia"/>
                <w:color w:val="auto"/>
                <w:sz w:val="21"/>
                <w:szCs w:val="21"/>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center"/>
          </w:tcPr>
          <w:p>
            <w:pPr>
              <w:pStyle w:val="22"/>
              <w:spacing w:before="96" w:line="360" w:lineRule="auto"/>
              <w:ind w:left="9"/>
              <w:jc w:val="center"/>
              <w:rPr>
                <w:color w:val="auto"/>
                <w:sz w:val="21"/>
                <w:szCs w:val="21"/>
                <w:lang w:eastAsia="en-US"/>
              </w:rPr>
            </w:pPr>
            <w:r>
              <w:rPr>
                <w:color w:val="auto"/>
                <w:sz w:val="21"/>
                <w:szCs w:val="21"/>
                <w:lang w:eastAsia="en-US"/>
              </w:rPr>
              <w:t>3</w:t>
            </w:r>
          </w:p>
        </w:tc>
        <w:tc>
          <w:tcPr>
            <w:tcW w:w="1897" w:type="dxa"/>
            <w:shd w:val="clear" w:color="auto" w:fill="auto"/>
            <w:noWrap w:val="0"/>
            <w:vAlign w:val="center"/>
          </w:tcPr>
          <w:p>
            <w:pPr>
              <w:pStyle w:val="22"/>
              <w:spacing w:before="16" w:line="360" w:lineRule="auto"/>
              <w:ind w:left="510" w:right="501"/>
              <w:jc w:val="center"/>
              <w:rPr>
                <w:color w:val="auto"/>
                <w:sz w:val="21"/>
                <w:szCs w:val="21"/>
                <w:lang w:eastAsia="en-US"/>
              </w:rPr>
            </w:pPr>
            <w:r>
              <w:rPr>
                <w:color w:val="auto"/>
                <w:sz w:val="21"/>
                <w:szCs w:val="21"/>
                <w:lang w:eastAsia="en-US"/>
              </w:rPr>
              <w:t>服务期限</w:t>
            </w:r>
          </w:p>
        </w:tc>
        <w:tc>
          <w:tcPr>
            <w:tcW w:w="5597" w:type="dxa"/>
            <w:shd w:val="clear" w:color="auto" w:fill="auto"/>
            <w:noWrap w:val="0"/>
            <w:vAlign w:val="top"/>
          </w:tcPr>
          <w:p>
            <w:pPr>
              <w:pStyle w:val="22"/>
              <w:spacing w:line="360" w:lineRule="auto"/>
              <w:rPr>
                <w:rFonts w:hint="eastAsia"/>
                <w:color w:val="auto"/>
                <w:sz w:val="21"/>
                <w:szCs w:val="21"/>
              </w:rPr>
            </w:pPr>
            <w:r>
              <w:rPr>
                <w:rFonts w:hint="eastAsia"/>
                <w:color w:val="auto"/>
                <w:sz w:val="21"/>
                <w:szCs w:val="21"/>
              </w:rPr>
              <w:t>与施工项目建设实际工期一致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center"/>
          </w:tcPr>
          <w:p>
            <w:pPr>
              <w:pStyle w:val="22"/>
              <w:spacing w:before="96" w:line="360" w:lineRule="auto"/>
              <w:ind w:left="9"/>
              <w:jc w:val="center"/>
              <w:rPr>
                <w:rFonts w:hint="eastAsia" w:eastAsia="宋体"/>
                <w:color w:val="auto"/>
                <w:sz w:val="21"/>
                <w:szCs w:val="21"/>
                <w:lang w:val="en-US" w:eastAsia="zh-CN"/>
              </w:rPr>
            </w:pPr>
            <w:r>
              <w:rPr>
                <w:rFonts w:hint="eastAsia"/>
                <w:color w:val="auto"/>
                <w:sz w:val="21"/>
                <w:szCs w:val="21"/>
                <w:lang w:val="en-US" w:eastAsia="zh-CN"/>
              </w:rPr>
              <w:t>4</w:t>
            </w:r>
          </w:p>
        </w:tc>
        <w:tc>
          <w:tcPr>
            <w:tcW w:w="1897" w:type="dxa"/>
            <w:shd w:val="clear" w:color="auto" w:fill="auto"/>
            <w:noWrap w:val="0"/>
            <w:vAlign w:val="center"/>
          </w:tcPr>
          <w:p>
            <w:pPr>
              <w:pStyle w:val="22"/>
              <w:tabs>
                <w:tab w:val="left" w:pos="1760"/>
              </w:tabs>
              <w:spacing w:before="16" w:line="360" w:lineRule="auto"/>
              <w:ind w:right="127" w:rightChars="0"/>
              <w:jc w:val="center"/>
              <w:rPr>
                <w:color w:val="auto"/>
                <w:sz w:val="21"/>
                <w:szCs w:val="21"/>
                <w:lang w:eastAsia="en-US"/>
              </w:rPr>
            </w:pPr>
            <w:r>
              <w:rPr>
                <w:rFonts w:hint="eastAsia"/>
                <w:color w:val="auto"/>
                <w:sz w:val="21"/>
                <w:szCs w:val="21"/>
              </w:rPr>
              <w:t>履约保证金</w:t>
            </w:r>
          </w:p>
        </w:tc>
        <w:tc>
          <w:tcPr>
            <w:tcW w:w="5597" w:type="dxa"/>
            <w:shd w:val="clear" w:color="auto" w:fill="auto"/>
            <w:noWrap w:val="0"/>
            <w:vAlign w:val="top"/>
          </w:tcPr>
          <w:p>
            <w:pPr>
              <w:pStyle w:val="22"/>
              <w:spacing w:line="360" w:lineRule="auto"/>
              <w:rPr>
                <w:rFonts w:hint="default" w:eastAsia="宋体"/>
                <w:color w:val="auto"/>
                <w:sz w:val="21"/>
                <w:szCs w:val="21"/>
                <w:lang w:val="en-US" w:eastAsia="zh-CN"/>
              </w:rPr>
            </w:pPr>
            <w:r>
              <w:rPr>
                <w:rFonts w:hint="eastAsia"/>
                <w:color w:val="auto"/>
                <w:sz w:val="21"/>
                <w:szCs w:val="21"/>
                <w:lang w:val="en-US" w:eastAsia="zh-CN"/>
              </w:rPr>
              <w:t>合同价的5%，</w:t>
            </w:r>
            <w:r>
              <w:rPr>
                <w:rFonts w:hint="eastAsia"/>
                <w:color w:val="auto"/>
                <w:sz w:val="21"/>
                <w:szCs w:val="21"/>
              </w:rPr>
              <w:t>合同签订前</w:t>
            </w:r>
            <w:r>
              <w:rPr>
                <w:rFonts w:hint="eastAsia"/>
                <w:color w:val="auto"/>
                <w:sz w:val="21"/>
                <w:szCs w:val="21"/>
                <w:lang w:val="en-US" w:eastAsia="zh-CN"/>
              </w:rPr>
              <w:t>缴纳至采购人，</w:t>
            </w:r>
            <w:r>
              <w:rPr>
                <w:rFonts w:hint="eastAsia"/>
                <w:color w:val="auto"/>
                <w:sz w:val="21"/>
                <w:szCs w:val="21"/>
              </w:rPr>
              <w:t>系统检测上线</w:t>
            </w:r>
            <w:r>
              <w:rPr>
                <w:rFonts w:hint="eastAsia"/>
                <w:color w:val="auto"/>
                <w:sz w:val="21"/>
                <w:szCs w:val="21"/>
                <w:lang w:val="en-US" w:eastAsia="zh-CN"/>
              </w:rPr>
              <w:t>后</w:t>
            </w:r>
            <w:r>
              <w:rPr>
                <w:rFonts w:hint="eastAsia"/>
                <w:color w:val="auto"/>
                <w:sz w:val="21"/>
                <w:szCs w:val="21"/>
                <w:highlight w:val="yellow"/>
                <w:lang w:val="en-US" w:eastAsia="zh-CN"/>
              </w:rPr>
              <w:t>无息退还。</w:t>
            </w:r>
          </w:p>
        </w:tc>
      </w:tr>
    </w:tbl>
    <w:p>
      <w:pPr>
        <w:pStyle w:val="6"/>
        <w:spacing w:before="120" w:beforeLines="50" w:after="120" w:afterLines="50" w:line="360" w:lineRule="auto"/>
        <w:ind w:left="0" w:leftChars="0" w:firstLine="0" w:firstLineChars="0"/>
        <w:rPr>
          <w:rFonts w:hint="eastAsia" w:ascii="宋体" w:hAnsi="宋体" w:eastAsia="宋体" w:cs="宋体"/>
          <w:color w:val="auto"/>
          <w:sz w:val="21"/>
          <w:szCs w:val="21"/>
          <w:lang w:val="en-US" w:eastAsia="zh-CN"/>
        </w:rPr>
      </w:pPr>
    </w:p>
    <w:p>
      <w:pPr>
        <w:pStyle w:val="6"/>
        <w:spacing w:before="120" w:beforeLines="50" w:after="120" w:afterLines="50"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二、项目概况</w:t>
      </w:r>
    </w:p>
    <w:p>
      <w:pPr>
        <w:pStyle w:val="6"/>
        <w:spacing w:before="120" w:beforeLines="50" w:after="120" w:afterLines="50" w:line="360" w:lineRule="auto"/>
        <w:ind w:left="0" w:leftChars="0" w:firstLine="440" w:firstLineChars="200"/>
        <w:rPr>
          <w:rFonts w:hint="eastAsia" w:eastAsia="宋体"/>
          <w:b w:val="0"/>
          <w:bCs w:val="0"/>
          <w:color w:val="auto"/>
          <w:sz w:val="22"/>
          <w:szCs w:val="22"/>
          <w:lang w:val="en-US" w:eastAsia="zh-CN"/>
        </w:rPr>
      </w:pPr>
      <w:r>
        <w:rPr>
          <w:rFonts w:hint="eastAsia" w:eastAsia="宋体"/>
          <w:b w:val="0"/>
          <w:bCs w:val="0"/>
          <w:color w:val="auto"/>
          <w:sz w:val="22"/>
          <w:szCs w:val="22"/>
          <w:lang w:val="en-US" w:eastAsia="zh-CN"/>
        </w:rPr>
        <w:t>阜阳市第五人民医院为加强医院管理，提升医疗服务质量实施了阜阳市第五人民医院信息化改造项目。为此项目提供全过程监理服务。</w:t>
      </w:r>
    </w:p>
    <w:p>
      <w:pPr>
        <w:rPr>
          <w:rFonts w:hint="eastAsia"/>
          <w:color w:val="auto"/>
          <w:lang w:val="en-US" w:eastAsia="zh-CN"/>
        </w:rPr>
      </w:pPr>
    </w:p>
    <w:p>
      <w:pPr>
        <w:pStyle w:val="6"/>
        <w:spacing w:before="120" w:beforeLines="50" w:after="120" w:afterLines="50" w:line="360" w:lineRule="auto"/>
        <w:ind w:left="0" w:leftChars="0" w:firstLine="0" w:firstLineChars="0"/>
        <w:rPr>
          <w:color w:val="auto"/>
          <w:sz w:val="21"/>
          <w:szCs w:val="21"/>
        </w:rPr>
      </w:pPr>
      <w:r>
        <w:rPr>
          <w:rFonts w:hint="eastAsia"/>
          <w:color w:val="auto"/>
          <w:sz w:val="21"/>
          <w:szCs w:val="21"/>
          <w:lang w:val="en-US" w:eastAsia="zh-CN"/>
        </w:rPr>
        <w:t>三、</w:t>
      </w:r>
      <w:r>
        <w:rPr>
          <w:color w:val="auto"/>
          <w:sz w:val="21"/>
          <w:szCs w:val="21"/>
        </w:rPr>
        <w:t>服务需求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color w:val="auto"/>
          <w:lang w:val="en-US" w:eastAsia="zh-CN"/>
        </w:rPr>
      </w:pPr>
      <w:r>
        <w:rPr>
          <w:rFonts w:hint="eastAsia" w:eastAsia="宋体"/>
          <w:color w:val="auto"/>
          <w:lang w:val="en-US" w:eastAsia="zh-CN"/>
        </w:rPr>
        <w:t>建设目标：满足电子病历五级，互联互通标准化四级甲等，智慧服务三级。满足医院科室需求，发展需求。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ascii="宋体" w:hAnsi="宋体" w:eastAsia="宋体" w:cs="宋体"/>
          <w:color w:val="auto"/>
          <w:kern w:val="0"/>
          <w:sz w:val="21"/>
          <w:szCs w:val="21"/>
          <w:lang w:val="en-US" w:eastAsia="zh-CN" w:bidi="ar"/>
        </w:rPr>
      </w:pPr>
      <w:r>
        <w:rPr>
          <w:rFonts w:hint="eastAsia" w:eastAsia="宋体"/>
          <w:color w:val="auto"/>
          <w:lang w:val="en-US" w:eastAsia="zh-CN"/>
        </w:rPr>
        <w:t>建设内容：</w:t>
      </w:r>
      <w:r>
        <w:rPr>
          <w:rFonts w:hint="eastAsia" w:ascii="宋体" w:hAnsi="宋体" w:eastAsia="宋体" w:cs="宋体"/>
          <w:color w:val="auto"/>
          <w:kern w:val="0"/>
          <w:sz w:val="21"/>
          <w:szCs w:val="21"/>
          <w:lang w:val="en-US" w:eastAsia="zh-CN" w:bidi="ar"/>
        </w:rPr>
        <w:t>医院集成平台和数据中心、HIS系统、电子病历系统等系统及现有软件改造。</w:t>
      </w:r>
    </w:p>
    <w:tbl>
      <w:tblPr>
        <w:tblStyle w:val="16"/>
        <w:tblpPr w:leftFromText="180" w:rightFromText="180" w:vertAnchor="text" w:horzAnchor="page" w:tblpX="1653" w:tblpY="342"/>
        <w:tblOverlap w:val="never"/>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265"/>
        <w:gridCol w:w="513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3" w:type="dxa"/>
            <w:tcBorders>
              <w:tl2br w:val="nil"/>
              <w:tr2bl w:val="nil"/>
            </w:tcBorders>
            <w:shd w:val="clear" w:color="000000" w:fill="auto"/>
            <w:noWrap/>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序号</w:t>
            </w:r>
          </w:p>
        </w:tc>
        <w:tc>
          <w:tcPr>
            <w:tcW w:w="2265" w:type="dxa"/>
            <w:tcBorders>
              <w:tl2br w:val="nil"/>
              <w:tr2bl w:val="nil"/>
            </w:tcBorders>
            <w:shd w:val="clear" w:color="000000" w:fill="auto"/>
            <w:noWrap/>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系统名称</w:t>
            </w:r>
          </w:p>
        </w:tc>
        <w:tc>
          <w:tcPr>
            <w:tcW w:w="5130" w:type="dxa"/>
            <w:tcBorders>
              <w:tl2br w:val="nil"/>
              <w:tr2bl w:val="nil"/>
            </w:tcBorders>
            <w:shd w:val="clear" w:color="000000" w:fill="auto"/>
            <w:noWrap/>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功能模块</w:t>
            </w:r>
          </w:p>
        </w:tc>
        <w:tc>
          <w:tcPr>
            <w:tcW w:w="1153" w:type="dxa"/>
            <w:tcBorders>
              <w:tl2br w:val="nil"/>
              <w:tr2bl w:val="nil"/>
            </w:tcBorders>
            <w:shd w:val="clear" w:color="000000" w:fill="auto"/>
            <w:noWrap/>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建设方式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restart"/>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w:t>
            </w:r>
          </w:p>
        </w:tc>
        <w:tc>
          <w:tcPr>
            <w:tcW w:w="2265" w:type="dxa"/>
            <w:vMerge w:val="restart"/>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集成平台</w:t>
            </w: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集成引擎（即ESB总线）</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患者主索引</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主数据管理</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统一认证与单点登录系统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集成平台配置及服务监控管理系统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统一权限管理系统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统一工作门户</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CDR展现与管理（共享文档配置与管理）系统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数据脱敏配置管理</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统一通讯服务配置系统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闭环管理系统（包含检验闭环  检查闭环  消毒供应室追溯系统（闭环管理） 口服药闭环、危急值闭环、输血闭环、医嘱（静配医嘱闭环、注射医嘱闭环、住院自备药闭环、住院出院带药闭环，住院草药闭环）等需要满足五院电子病历需要的闭环）。</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集成平台可视化数据存储管理系统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可视化数据质量管理系统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restart"/>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2</w:t>
            </w:r>
          </w:p>
        </w:tc>
        <w:tc>
          <w:tcPr>
            <w:tcW w:w="2265" w:type="dxa"/>
            <w:vMerge w:val="restart"/>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 xml:space="preserve">数据中心 </w:t>
            </w: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临床数据中心管理系统（包含移动端）</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患者360视图</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运营数据中心（包含移动端）</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数据采集套件</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院领导驾驶仓（包含移动端）</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ascii="仿宋" w:hAnsi="仿宋" w:eastAsia="仿宋" w:cs="宋体"/>
                <w:color w:val="auto"/>
                <w:kern w:val="0"/>
                <w:szCs w:val="21"/>
              </w:rPr>
              <w:t>精细化运营决策</w:t>
            </w:r>
            <w:r>
              <w:rPr>
                <w:rFonts w:hint="eastAsia" w:ascii="仿宋" w:hAnsi="仿宋" w:eastAsia="仿宋" w:cs="宋体"/>
                <w:color w:val="auto"/>
                <w:kern w:val="0"/>
                <w:szCs w:val="21"/>
              </w:rPr>
              <w:t>智能</w:t>
            </w:r>
            <w:r>
              <w:rPr>
                <w:rFonts w:ascii="仿宋" w:hAnsi="仿宋" w:eastAsia="仿宋" w:cs="宋体"/>
                <w:color w:val="auto"/>
                <w:kern w:val="0"/>
                <w:szCs w:val="21"/>
              </w:rPr>
              <w:t>分析系统BI</w:t>
            </w:r>
            <w:r>
              <w:rPr>
                <w:rFonts w:hint="eastAsia" w:ascii="仿宋" w:hAnsi="仿宋" w:eastAsia="仿宋" w:cs="宋体"/>
                <w:color w:val="auto"/>
                <w:kern w:val="0"/>
                <w:szCs w:val="21"/>
              </w:rPr>
              <w:t>（运营决策智能支持，包含移动端）</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ascii="仿宋" w:hAnsi="仿宋" w:eastAsia="仿宋" w:cs="宋体"/>
                <w:color w:val="auto"/>
                <w:kern w:val="0"/>
                <w:szCs w:val="21"/>
              </w:rPr>
              <w:t>三级医院等级评审系系统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ascii="仿宋" w:hAnsi="仿宋" w:eastAsia="仿宋" w:cs="宋体"/>
                <w:color w:val="auto"/>
                <w:kern w:val="0"/>
                <w:szCs w:val="21"/>
              </w:rPr>
              <w:t>数据抽取引擎</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 xml:space="preserve">数据质量管理系统 </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ascii="仿宋" w:hAnsi="仿宋" w:eastAsia="仿宋" w:cs="宋体"/>
                <w:color w:val="auto"/>
                <w:kern w:val="0"/>
                <w:szCs w:val="21"/>
              </w:rPr>
              <w:t>统一数据调用服务</w:t>
            </w:r>
            <w:r>
              <w:rPr>
                <w:rFonts w:hint="eastAsia" w:ascii="仿宋" w:hAnsi="仿宋" w:eastAsia="仿宋" w:cs="宋体"/>
                <w:color w:val="auto"/>
                <w:kern w:val="0"/>
                <w:szCs w:val="21"/>
              </w:rPr>
              <w:t>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医院数据仓库</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i/>
                <w:iCs/>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BI系统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restart"/>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3</w:t>
            </w:r>
          </w:p>
        </w:tc>
        <w:tc>
          <w:tcPr>
            <w:tcW w:w="2265" w:type="dxa"/>
            <w:vMerge w:val="restart"/>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电子病历</w:t>
            </w: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住院医生电子病历</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电子医嘱（医生）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临床路径管理系统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病历质控管理</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门诊电子病历（含处方）</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互联互通四甲改造</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8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4　</w:t>
            </w:r>
          </w:p>
        </w:tc>
        <w:tc>
          <w:tcPr>
            <w:tcW w:w="2265"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移动医生查房系统</w:t>
            </w: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移动医生查房系统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83" w:type="dxa"/>
            <w:vMerge w:val="restart"/>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5</w:t>
            </w:r>
          </w:p>
        </w:tc>
        <w:tc>
          <w:tcPr>
            <w:tcW w:w="2265" w:type="dxa"/>
            <w:vMerge w:val="restart"/>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HIS系统</w:t>
            </w: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门诊挂号收费（包含一卡通管理）</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门诊预约就医（包含号源、排班管理）</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门诊输液室管理系统（含皮试和输液）</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医技扣费系统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出入院管理系统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住院收费系统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药库管理系统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药房管理系统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医保管理系统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后台系统维护（字典、权限等配置）</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tabs>
                <w:tab w:val="left" w:pos="761"/>
              </w:tabs>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手术室管理系统</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Merge w:val="restart"/>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6</w:t>
            </w:r>
          </w:p>
        </w:tc>
        <w:tc>
          <w:tcPr>
            <w:tcW w:w="2265" w:type="dxa"/>
            <w:vMerge w:val="restart"/>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合理用药</w:t>
            </w: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合理用药</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临床药学管理系统</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restart"/>
            <w:tcBorders>
              <w:tl2br w:val="nil"/>
              <w:tr2bl w:val="nil"/>
            </w:tcBorders>
            <w:noWrap/>
            <w:vAlign w:val="center"/>
          </w:tcPr>
          <w:p>
            <w:pPr>
              <w:widowControl/>
              <w:spacing w:line="240" w:lineRule="auto"/>
              <w:jc w:val="left"/>
              <w:rPr>
                <w:rFonts w:ascii="仿宋" w:hAnsi="仿宋" w:eastAsia="仿宋" w:cs="宋体"/>
                <w:color w:val="auto"/>
                <w:kern w:val="0"/>
                <w:szCs w:val="21"/>
              </w:rPr>
            </w:pP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7</w:t>
            </w:r>
          </w:p>
        </w:tc>
        <w:tc>
          <w:tcPr>
            <w:tcW w:w="2265" w:type="dxa"/>
            <w:vMerge w:val="restart"/>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护理电子病历（包含移动端，安卓+IOS，五院个性化定制版本）PDA端及移动护理）</w:t>
            </w: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护理电子病历（护理电子病历、护理医嘱等全套，其中包含PDA移动端软件，阜阳五院个性化定制开发）</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3"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患者护理服务小程序</w:t>
            </w:r>
          </w:p>
        </w:tc>
        <w:tc>
          <w:tcPr>
            <w:tcW w:w="1153" w:type="dxa"/>
            <w:tcBorders>
              <w:tl2br w:val="nil"/>
              <w:tr2bl w:val="nil"/>
            </w:tcBorders>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restart"/>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shd w:val="clear" w:color="auto" w:fill="FFC000"/>
              </w:rPr>
            </w:pPr>
            <w:r>
              <w:rPr>
                <w:rFonts w:hint="eastAsia" w:ascii="仿宋" w:hAnsi="仿宋" w:eastAsia="仿宋" w:cs="宋体"/>
                <w:color w:val="auto"/>
                <w:kern w:val="0"/>
                <w:szCs w:val="21"/>
              </w:rPr>
              <w:t>8</w:t>
            </w:r>
          </w:p>
        </w:tc>
        <w:tc>
          <w:tcPr>
            <w:tcW w:w="2265" w:type="dxa"/>
            <w:vMerge w:val="restart"/>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护理管理</w:t>
            </w: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人员管理</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shd w:val="clear" w:color="auto" w:fill="FFC000"/>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护理质量检查</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shd w:val="clear" w:color="auto" w:fill="FFC000"/>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不良事件</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shd w:val="clear" w:color="auto" w:fill="FFC000"/>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strike/>
                <w:color w:val="auto"/>
                <w:kern w:val="0"/>
                <w:szCs w:val="21"/>
              </w:rPr>
            </w:pPr>
            <w:r>
              <w:rPr>
                <w:rFonts w:hint="eastAsia" w:ascii="仿宋" w:hAnsi="仿宋" w:eastAsia="仿宋" w:cs="宋体"/>
                <w:color w:val="auto"/>
                <w:kern w:val="0"/>
                <w:szCs w:val="21"/>
              </w:rPr>
              <w:t>系统配置</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shd w:val="clear" w:color="auto" w:fill="FFC000"/>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敏感指标</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shd w:val="clear" w:color="auto" w:fill="FFC000"/>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满意度调查</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shd w:val="clear" w:color="auto" w:fill="FFC000"/>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护士排班</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shd w:val="clear" w:color="auto" w:fill="FFC000"/>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培训考试</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strike/>
                <w:color w:val="auto"/>
                <w:kern w:val="0"/>
                <w:szCs w:val="21"/>
              </w:rPr>
            </w:pPr>
            <w:r>
              <w:rPr>
                <w:rFonts w:hint="eastAsia" w:ascii="仿宋" w:hAnsi="仿宋" w:eastAsia="仿宋" w:cs="宋体"/>
                <w:color w:val="auto"/>
                <w:kern w:val="0"/>
                <w:szCs w:val="21"/>
              </w:rPr>
              <w:t>重点病人追踪</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restart"/>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9</w:t>
            </w:r>
          </w:p>
        </w:tc>
        <w:tc>
          <w:tcPr>
            <w:tcW w:w="2265" w:type="dxa"/>
            <w:vMerge w:val="restart"/>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医务管理</w:t>
            </w: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医务管理工作台</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医务管理门户</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医师技术档案</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资质权限管理</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医疗新技术管理</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执业行为管理</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投诉纠纷管理</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医疗保障</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义诊活动</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物资管理</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住院科室值班</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院外会诊管理</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医政管理</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2265"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消息通知</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10</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统一预约系统</w:t>
            </w: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统一预约系统</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11</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单病种质量控制、CDSS</w:t>
            </w: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单病种质控系统、CDSS（临床诊断决策系统）</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12</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四级甲等、五级病历、智慧三级医院改造服务</w:t>
            </w:r>
          </w:p>
        </w:tc>
        <w:tc>
          <w:tcPr>
            <w:tcW w:w="5130"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系统接口、病历、智慧三级医院改造</w:t>
            </w: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Pacs\lis</w:t>
            </w:r>
          </w:p>
        </w:tc>
        <w:tc>
          <w:tcPr>
            <w:tcW w:w="5130" w:type="dxa"/>
            <w:vMerge w:val="restart"/>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1：满足互联互通四级甲等要求。</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2：满足电子病历五级评级要求。</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3：满足医院个性化要求，例如自定义服务、界面集成等，另须无条件配合集成平台、数据中心、HIS、电子病历等进行相应改造，其第三方接口费及各种评测服务费亦包含在此次项目中，由中标方支付。</w:t>
            </w:r>
          </w:p>
        </w:tc>
        <w:tc>
          <w:tcPr>
            <w:tcW w:w="1153" w:type="dxa"/>
            <w:vMerge w:val="restart"/>
            <w:tcBorders>
              <w:tl2br w:val="nil"/>
              <w:tr2bl w:val="nil"/>
            </w:tcBorders>
            <w:shd w:val="clear" w:color="auto" w:fill="FFFFFF"/>
            <w:noWrap/>
            <w:vAlign w:val="center"/>
          </w:tcPr>
          <w:p>
            <w:pPr>
              <w:widowControl/>
              <w:spacing w:line="240" w:lineRule="auto"/>
              <w:jc w:val="left"/>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2</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物资供应管理系统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3</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OA办公自动化</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4</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成本核算系统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5</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财务管理系统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6</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自助发药系统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7</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病案管理系统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8</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手麻系统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9</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急诊系统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10</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院感系统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11</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传染病系统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12</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重症系统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13</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体检系统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14</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统一支付对账平台</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15</w:t>
            </w:r>
          </w:p>
        </w:tc>
        <w:tc>
          <w:tcPr>
            <w:tcW w:w="2265"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自助机系统</w:t>
            </w:r>
          </w:p>
        </w:tc>
        <w:tc>
          <w:tcPr>
            <w:tcW w:w="5130"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16</w:t>
            </w:r>
          </w:p>
        </w:tc>
        <w:tc>
          <w:tcPr>
            <w:tcW w:w="2265" w:type="dxa"/>
            <w:tcBorders>
              <w:tl2br w:val="nil"/>
              <w:tr2bl w:val="nil"/>
            </w:tcBorders>
            <w:shd w:val="clear" w:color="auto" w:fill="FFFFFF"/>
            <w:noWrap/>
            <w:vAlign w:val="bottom"/>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人力资源管理系统</w:t>
            </w:r>
          </w:p>
        </w:tc>
        <w:tc>
          <w:tcPr>
            <w:tcW w:w="5130" w:type="dxa"/>
            <w:vMerge w:val="continue"/>
            <w:tcBorders>
              <w:tl2br w:val="nil"/>
              <w:tr2bl w:val="nil"/>
            </w:tcBorders>
            <w:shd w:val="clear" w:color="auto" w:fill="FFFFFF"/>
            <w:noWrap/>
            <w:vAlign w:val="bottom"/>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both"/>
              <w:rPr>
                <w:rFonts w:ascii="仿宋" w:hAnsi="仿宋" w:eastAsia="仿宋" w:cs="宋体"/>
                <w:color w:val="auto"/>
                <w:kern w:val="0"/>
                <w:szCs w:val="21"/>
              </w:rPr>
            </w:pPr>
            <w:r>
              <w:rPr>
                <w:rFonts w:hint="eastAsia" w:ascii="仿宋" w:hAnsi="仿宋" w:eastAsia="仿宋" w:cs="宋体"/>
                <w:color w:val="auto"/>
                <w:kern w:val="0"/>
                <w:szCs w:val="21"/>
              </w:rPr>
              <w:t>17</w:t>
            </w:r>
          </w:p>
        </w:tc>
        <w:tc>
          <w:tcPr>
            <w:tcW w:w="2265" w:type="dxa"/>
            <w:tcBorders>
              <w:tl2br w:val="nil"/>
              <w:tr2bl w:val="nil"/>
            </w:tcBorders>
            <w:shd w:val="clear" w:color="auto" w:fill="FFFFFF"/>
            <w:noWrap/>
            <w:vAlign w:val="center"/>
          </w:tcPr>
          <w:p>
            <w:pPr>
              <w:widowControl/>
              <w:spacing w:line="240" w:lineRule="auto"/>
              <w:jc w:val="both"/>
              <w:rPr>
                <w:rFonts w:ascii="仿宋" w:hAnsi="仿宋" w:eastAsia="仿宋" w:cs="宋体"/>
                <w:color w:val="auto"/>
                <w:kern w:val="0"/>
                <w:szCs w:val="21"/>
              </w:rPr>
            </w:pPr>
            <w:r>
              <w:rPr>
                <w:rFonts w:hint="eastAsia" w:ascii="仿宋" w:hAnsi="仿宋" w:eastAsia="仿宋" w:cs="宋体"/>
                <w:color w:val="auto"/>
                <w:kern w:val="0"/>
                <w:szCs w:val="21"/>
              </w:rPr>
              <w:t>固定资产系统</w:t>
            </w:r>
          </w:p>
        </w:tc>
        <w:tc>
          <w:tcPr>
            <w:tcW w:w="5130" w:type="dxa"/>
            <w:vMerge w:val="continue"/>
            <w:tcBorders>
              <w:tl2br w:val="nil"/>
              <w:tr2bl w:val="nil"/>
            </w:tcBorders>
            <w:shd w:val="clear" w:color="auto" w:fill="FFFFFF"/>
            <w:noWrap/>
            <w:vAlign w:val="bottom"/>
          </w:tcPr>
          <w:p>
            <w:pPr>
              <w:widowControl/>
              <w:spacing w:line="240" w:lineRule="auto"/>
              <w:jc w:val="left"/>
              <w:rPr>
                <w:rFonts w:ascii="仿宋" w:hAnsi="仿宋" w:eastAsia="仿宋" w:cs="宋体"/>
                <w:color w:val="auto"/>
                <w:kern w:val="0"/>
                <w:szCs w:val="21"/>
              </w:rPr>
            </w:pPr>
          </w:p>
        </w:tc>
        <w:tc>
          <w:tcPr>
            <w:tcW w:w="1153" w:type="dxa"/>
            <w:vMerge w:val="continue"/>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3" w:type="dxa"/>
            <w:tcBorders>
              <w:tl2br w:val="nil"/>
              <w:tr2bl w:val="nil"/>
            </w:tcBorders>
            <w:shd w:val="clear" w:color="auto" w:fill="FFFFFF"/>
            <w:noWrap/>
            <w:vAlign w:val="center"/>
          </w:tcPr>
          <w:p>
            <w:pPr>
              <w:widowControl/>
              <w:spacing w:line="240" w:lineRule="auto"/>
              <w:jc w:val="both"/>
              <w:rPr>
                <w:rFonts w:ascii="仿宋" w:hAnsi="仿宋" w:eastAsia="仿宋" w:cs="宋体"/>
                <w:color w:val="auto"/>
                <w:kern w:val="0"/>
                <w:szCs w:val="21"/>
              </w:rPr>
            </w:pPr>
            <w:r>
              <w:rPr>
                <w:rFonts w:hint="eastAsia" w:ascii="仿宋" w:hAnsi="仿宋" w:eastAsia="仿宋" w:cs="宋体"/>
                <w:color w:val="auto"/>
                <w:kern w:val="0"/>
                <w:szCs w:val="21"/>
              </w:rPr>
              <w:t>18</w:t>
            </w:r>
          </w:p>
        </w:tc>
        <w:tc>
          <w:tcPr>
            <w:tcW w:w="2265" w:type="dxa"/>
            <w:tcBorders>
              <w:tl2br w:val="nil"/>
              <w:tr2bl w:val="nil"/>
            </w:tcBorders>
            <w:shd w:val="clear" w:color="auto" w:fill="FFFFFF"/>
            <w:noWrap/>
            <w:vAlign w:val="center"/>
          </w:tcPr>
          <w:p>
            <w:pPr>
              <w:widowControl/>
              <w:spacing w:line="240" w:lineRule="auto"/>
              <w:jc w:val="both"/>
              <w:rPr>
                <w:rFonts w:ascii="仿宋" w:hAnsi="仿宋" w:eastAsia="仿宋" w:cs="宋体"/>
                <w:color w:val="auto"/>
                <w:kern w:val="0"/>
                <w:szCs w:val="21"/>
              </w:rPr>
            </w:pPr>
            <w:r>
              <w:rPr>
                <w:rFonts w:hint="eastAsia" w:ascii="仿宋" w:hAnsi="仿宋" w:eastAsia="仿宋" w:cs="宋体"/>
                <w:color w:val="auto"/>
                <w:kern w:val="0"/>
                <w:szCs w:val="21"/>
              </w:rPr>
              <w:t>互联网医院</w:t>
            </w:r>
          </w:p>
        </w:tc>
        <w:tc>
          <w:tcPr>
            <w:tcW w:w="5130" w:type="dxa"/>
            <w:tcBorders>
              <w:tl2br w:val="nil"/>
              <w:tr2bl w:val="nil"/>
            </w:tcBorders>
            <w:shd w:val="clear" w:color="auto" w:fill="FFFFFF"/>
            <w:noWrap/>
            <w:vAlign w:val="bottom"/>
          </w:tcPr>
          <w:p>
            <w:pPr>
              <w:widowControl/>
              <w:spacing w:line="240" w:lineRule="auto"/>
              <w:jc w:val="left"/>
              <w:rPr>
                <w:rFonts w:ascii="仿宋" w:hAnsi="仿宋" w:eastAsia="仿宋" w:cs="宋体"/>
                <w:color w:val="auto"/>
                <w:kern w:val="0"/>
                <w:szCs w:val="21"/>
              </w:rPr>
            </w:pPr>
          </w:p>
        </w:tc>
        <w:tc>
          <w:tcPr>
            <w:tcW w:w="1153" w:type="dxa"/>
            <w:tcBorders>
              <w:tl2br w:val="nil"/>
              <w:tr2bl w:val="nil"/>
            </w:tcBorders>
            <w:shd w:val="clear" w:color="auto" w:fill="FFFFFF"/>
            <w:noWrap/>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在建、建成后，包含新系统无缝对接，需要改造</w:t>
            </w:r>
          </w:p>
        </w:tc>
      </w:tr>
    </w:tbl>
    <w:p>
      <w:pPr>
        <w:numPr>
          <w:ilvl w:val="0"/>
          <w:numId w:val="0"/>
        </w:numPr>
        <w:spacing w:line="240" w:lineRule="auto"/>
        <w:ind w:right="0" w:rightChars="0" w:firstLine="440" w:firstLineChars="200"/>
        <w:jc w:val="left"/>
        <w:rPr>
          <w:rFonts w:hint="eastAsia" w:eastAsia="宋体"/>
          <w:b w:val="0"/>
          <w:bCs w:val="0"/>
          <w:color w:val="auto"/>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备注：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1、所有新建系统保证均需保证无站点限制、无安装数量等各种限制，满足医院使用需求，包括但不限于目前新区及老区改建以及后续发展的需求，所有使用的软件组件应同时无此限制，例如集成平台引擎ESB等组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2、以上所有系统的互联互通的对接除满足评级的要求外，需要满足医院对于互联互通的个性化服务需求。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3、所有系统需保证运行稳定，运行速度绝对流畅，无丝毫卡顿现象。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4、系统正式上线后，需提供至少1人7*24小时人员值班，包含接听电话，处理日常软件问题，运行稳定后需保证3人日常驻场，驻场及值班时间，到项目完成验收后继续直至维保日期结束。</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5、主要软件建设方（平台、数据中心、电子病历）在我院建立研发培训中心。信息中心人员培训，包含三方面，一方面是一次性关于使用的开发语言、数据库、前端语言等全栈工程师的培训路径，保证全部课程周期培训完成；另一方面是持续性的培训，上线的所有信息系统，应按照周期每季度安排原厂培训，每月安排更新培训，基础操作培训等。第三是全院人员的相关培训工作也应持续进行，包含详细操作文档、详细操作视频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 xml:space="preserve">6、各个系统应当满足智慧服务三级文件要求，包含基本项要求项和医院选择的项的要求。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7、所有软件在上线后到维保期结束前，应保证此软件版本在其公司发布的版本中始终为最新版本。</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8、所有软件在不影响公司销售的情况下提供核心源代码、数据字典等院方要求的各种详细资料，保证院方今后可根据源码跟厂商合作或独自进行二次开发工作等，软件厂商也应始终保证对软件的维护，不因二次开发或其他的什么为借口，拒绝维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9、下述3项内容均包含在本次招标范围内。</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（1）精细化运营决策智能分析系统BI中要求根据医院实际安装位置，提供不小于65寸的4K超清液晶监控大屏1台；</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eastAsia="宋体"/>
          <w:b w:val="0"/>
          <w:bCs w:val="0"/>
          <w:color w:val="auto"/>
          <w:lang w:val="en-US" w:eastAsia="zh-CN"/>
        </w:rPr>
      </w:pPr>
      <w:r>
        <w:rPr>
          <w:rFonts w:hint="eastAsia" w:eastAsia="宋体"/>
          <w:b w:val="0"/>
          <w:bCs w:val="0"/>
          <w:color w:val="auto"/>
          <w:lang w:val="en-US" w:eastAsia="zh-CN"/>
        </w:rPr>
        <w:t>（2）统一预约系统中要求提供22 吋诊室外挂显示屏 19 台；</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0" w:firstLineChars="200"/>
        <w:jc w:val="left"/>
        <w:textAlignment w:val="auto"/>
        <w:rPr>
          <w:rFonts w:hint="eastAsia"/>
          <w:color w:val="auto"/>
          <w:lang w:val="en-US" w:eastAsia="zh-CN"/>
        </w:rPr>
      </w:pPr>
      <w:r>
        <w:rPr>
          <w:rFonts w:hint="eastAsia" w:eastAsia="宋体"/>
          <w:b w:val="0"/>
          <w:bCs w:val="0"/>
          <w:color w:val="auto"/>
          <w:lang w:val="en-US" w:eastAsia="zh-CN"/>
        </w:rPr>
        <w:t>（3）病历质控系统中要求提供外设硬件麦克风，数量 5 台。</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2" w:firstLineChars="200"/>
        <w:jc w:val="left"/>
        <w:textAlignment w:val="auto"/>
        <w:rPr>
          <w:rFonts w:hint="eastAsia" w:eastAsia="宋体"/>
          <w:b/>
          <w:bCs/>
          <w:color w:val="auto"/>
          <w:sz w:val="22"/>
          <w:szCs w:val="28"/>
          <w:lang w:val="en-US" w:eastAsia="zh-CN"/>
        </w:rPr>
      </w:pPr>
      <w:r>
        <w:rPr>
          <w:rFonts w:hint="eastAsia" w:eastAsia="宋体"/>
          <w:b/>
          <w:bCs/>
          <w:color w:val="auto"/>
          <w:sz w:val="22"/>
          <w:szCs w:val="28"/>
          <w:lang w:val="en-US" w:eastAsia="zh-CN"/>
        </w:rPr>
        <w:t>本项目采购为对上述建设内容挑选监理服务单位，负责对上述建设内容进行全过程监理。</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b/>
          <w:color w:val="auto"/>
          <w:szCs w:val="21"/>
        </w:rPr>
      </w:pP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b/>
          <w:color w:val="auto"/>
          <w:szCs w:val="21"/>
        </w:rPr>
      </w:pPr>
      <w:r>
        <w:rPr>
          <w:rFonts w:hint="eastAsia" w:ascii="宋体" w:hAnsi="宋体"/>
          <w:b/>
          <w:color w:val="auto"/>
          <w:szCs w:val="21"/>
        </w:rPr>
        <w:t>服务需求及质量标准</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b/>
          <w:bCs/>
          <w:color w:val="auto"/>
          <w:lang w:val="zh-CN" w:eastAsia="zh-CN"/>
        </w:rPr>
      </w:pPr>
      <w:r>
        <w:rPr>
          <w:rFonts w:hint="eastAsia"/>
          <w:b/>
          <w:bCs/>
          <w:color w:val="auto"/>
          <w:lang w:val="zh-CN" w:eastAsia="zh-CN"/>
        </w:rPr>
        <w:t>1、服务工作内容</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en-US" w:eastAsia="zh-CN"/>
        </w:rPr>
        <w:t>1</w:t>
      </w:r>
      <w:r>
        <w:rPr>
          <w:rFonts w:hint="eastAsia"/>
          <w:color w:val="auto"/>
          <w:lang w:val="zh-CN" w:eastAsia="zh-CN"/>
        </w:rPr>
        <w:t>）工程组织及技术总体方案的把关</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审核和确认承建商的总体技术方案（系统集成方案、平台建设方案、传输网络建设方案</w:t>
      </w:r>
      <w:r>
        <w:rPr>
          <w:rFonts w:hint="eastAsia"/>
          <w:color w:val="auto"/>
          <w:lang w:val="en-US" w:eastAsia="zh-CN"/>
        </w:rPr>
        <w:t>及网络安全、等级保护、风险评估、系统运行测试、业务上线并行方案等工作</w:t>
      </w:r>
      <w:r>
        <w:rPr>
          <w:rFonts w:hint="eastAsia"/>
          <w:color w:val="auto"/>
          <w:lang w:val="zh-CN" w:eastAsia="zh-CN"/>
        </w:rPr>
        <w:t>）；</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审核和确认承建商的组织实施方案；</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审核和确认承建商的工程质量保证计划及质量控制体系；</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审核和确认承建商的配置管理方案；</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审核和确认承建商的测试计划；</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审核和确认承建商的工程进度计划；</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明确项目质量控制的关键性环节；</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根据建设单位和中标单位签订的合同，确定本次项目实施和验收的技术标准；确定验收的软件模块、设备清单、到货时间及相关要求。</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en-US" w:eastAsia="zh-CN"/>
        </w:rPr>
        <w:t>2</w:t>
      </w:r>
      <w:r>
        <w:rPr>
          <w:rFonts w:hint="eastAsia"/>
          <w:color w:val="auto"/>
          <w:lang w:val="zh-CN" w:eastAsia="zh-CN"/>
        </w:rPr>
        <w:t>）工程质量控制</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zh-CN" w:eastAsia="zh-CN"/>
        </w:rPr>
        <w:t>（</w:t>
      </w:r>
      <w:r>
        <w:rPr>
          <w:rFonts w:hint="eastAsia"/>
          <w:color w:val="auto"/>
          <w:lang w:val="en-US" w:eastAsia="zh-CN"/>
        </w:rPr>
        <w:t>1</w:t>
      </w:r>
      <w:r>
        <w:rPr>
          <w:rFonts w:hint="eastAsia"/>
          <w:color w:val="auto"/>
          <w:lang w:val="zh-CN" w:eastAsia="zh-CN"/>
        </w:rPr>
        <w:t>）应用软件开发质量的控制</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软件开发计划的审核和确认（</w:t>
      </w:r>
      <w:r>
        <w:rPr>
          <w:rFonts w:hint="eastAsia"/>
          <w:color w:val="auto"/>
          <w:lang w:val="en-US" w:eastAsia="zh-CN"/>
        </w:rPr>
        <w:t>包含顶层设计、网络安全、信息安全、风险评估、密码应用安全性评估等</w:t>
      </w:r>
      <w:r>
        <w:rPr>
          <w:rFonts w:hint="eastAsia"/>
          <w:color w:val="auto"/>
          <w:lang w:val="zh-CN" w:eastAsia="zh-CN"/>
        </w:rPr>
        <w:t>）；</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对软件开发的需求分析、概要设计、详细设计、编码测试、应用测试等每个开发阶段进行</w:t>
      </w:r>
      <w:r>
        <w:rPr>
          <w:rFonts w:hint="eastAsia"/>
          <w:color w:val="auto"/>
          <w:lang w:val="en-US" w:eastAsia="zh-CN"/>
        </w:rPr>
        <w:t>审核</w:t>
      </w:r>
      <w:r>
        <w:rPr>
          <w:rFonts w:hint="eastAsia"/>
          <w:color w:val="auto"/>
          <w:lang w:val="zh-CN" w:eastAsia="zh-CN"/>
        </w:rPr>
        <w:t>；</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对承建商的开发质量记录进行审核；</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系统数据库及应用程序的验收；</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参与对应用软件的总体验收。</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zh-CN" w:eastAsia="zh-CN"/>
        </w:rPr>
        <w:t>（</w:t>
      </w:r>
      <w:r>
        <w:rPr>
          <w:rFonts w:hint="eastAsia"/>
          <w:color w:val="auto"/>
          <w:lang w:val="en-US" w:eastAsia="zh-CN"/>
        </w:rPr>
        <w:t>2</w:t>
      </w:r>
      <w:r>
        <w:rPr>
          <w:rFonts w:hint="eastAsia"/>
          <w:color w:val="auto"/>
          <w:lang w:val="zh-CN" w:eastAsia="zh-CN"/>
        </w:rPr>
        <w:t>）系统质量保证检测</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项目上线需要进行测试的，</w:t>
      </w:r>
      <w:r>
        <w:rPr>
          <w:rFonts w:hint="eastAsia"/>
          <w:color w:val="auto"/>
          <w:lang w:val="en-US" w:eastAsia="zh-CN"/>
        </w:rPr>
        <w:t>监理单位需具有检验检测机构资质认定证书（或检验机构认可或实验室认可）认证证书，提供系统测试报告。</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zh-CN" w:eastAsia="zh-CN"/>
        </w:rPr>
        <w:t>（</w:t>
      </w:r>
      <w:r>
        <w:rPr>
          <w:rFonts w:hint="eastAsia"/>
          <w:color w:val="auto"/>
          <w:lang w:val="en-US" w:eastAsia="zh-CN"/>
        </w:rPr>
        <w:t>3</w:t>
      </w:r>
      <w:r>
        <w:rPr>
          <w:rFonts w:hint="eastAsia"/>
          <w:color w:val="auto"/>
          <w:lang w:val="zh-CN" w:eastAsia="zh-CN"/>
        </w:rPr>
        <w:t>）系统安全质量控制</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负责系统安全方案的审核和确认；</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对安全系统的采购、安装、调试、配置过程的监督；</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zh-CN" w:eastAsia="zh-CN"/>
        </w:rPr>
        <w:t>（</w:t>
      </w:r>
      <w:r>
        <w:rPr>
          <w:rFonts w:hint="eastAsia"/>
          <w:color w:val="auto"/>
          <w:lang w:val="en-US" w:eastAsia="zh-CN"/>
        </w:rPr>
        <w:t>4</w:t>
      </w:r>
      <w:r>
        <w:rPr>
          <w:rFonts w:hint="eastAsia"/>
          <w:color w:val="auto"/>
          <w:lang w:val="zh-CN" w:eastAsia="zh-CN"/>
        </w:rPr>
        <w:t>）培训的质量控制</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审核确认承建商的培训计划；</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监督承建商实施其培训计划，并征求用户的反馈意见；</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审核确认承建商的培训总结报告。</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en-US" w:eastAsia="zh-CN"/>
        </w:rPr>
        <w:t>3</w:t>
      </w:r>
      <w:r>
        <w:rPr>
          <w:rFonts w:hint="eastAsia"/>
          <w:color w:val="auto"/>
          <w:lang w:val="zh-CN" w:eastAsia="zh-CN"/>
        </w:rPr>
        <w:t>）工程进度控制</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审核承建商的进度分解计划，确认分解计划可以保证总体计划目标；</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对项目实施进度进行实时跟踪，并要求承建商对进度计划进行动态调整，以确保项目的阶段和总体进度目标的实现；</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zh-CN" w:eastAsia="zh-CN"/>
        </w:rPr>
        <w:t>当工期目标出现偏离时，应及时指出，并提出对策建议，同时督促承建商尽快采取措施。</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en-US" w:eastAsia="zh-CN"/>
        </w:rPr>
        <w:t>4</w:t>
      </w:r>
      <w:r>
        <w:rPr>
          <w:rFonts w:hint="eastAsia"/>
          <w:color w:val="auto"/>
          <w:lang w:val="zh-CN" w:eastAsia="zh-CN"/>
        </w:rPr>
        <w:t>）工程投资控制</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zh-CN" w:eastAsia="zh-CN"/>
        </w:rPr>
        <w:t>通过对系统的总体设计方案和工程实施中的方案及设计的评估和优化，确保投资控制在预算和合理、性价比高的范围内。</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zh-CN" w:eastAsia="zh-CN"/>
        </w:rPr>
        <w:t>协助业主单位将付款进度与工程质量和形象的进度结合起来；</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zh-CN" w:eastAsia="zh-CN"/>
        </w:rPr>
        <w:t>负责根据相关文件要求，做好设计变更、经济签证相关审核报送工作；</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zh-CN" w:eastAsia="zh-CN"/>
        </w:rPr>
        <w:t>负责工程决算初审工作，并及时将审核结果上报采购人。</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en-US" w:eastAsia="zh-CN"/>
        </w:rPr>
        <w:t>5</w:t>
      </w:r>
      <w:r>
        <w:rPr>
          <w:rFonts w:hint="eastAsia"/>
          <w:color w:val="auto"/>
          <w:lang w:val="zh-CN" w:eastAsia="zh-CN"/>
        </w:rPr>
        <w:t>）工程合同管理</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跟踪检查合同的执行情况，确保承建商按时履约；</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对合同工期的延误和延期进行审核确认；</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对工程暂停，复工等事宜进行审核确认；</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对合同变更、索赔、违约等事宜进行审核确认；</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根据合同约定，审核承建商提交的支付申请；</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建立变更控制系统；对工程变更控制，明确界定项目变更的目标，防止变更范围的扩大化，加强变更风险以及变更效果的评估；</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任何变更都要得到三方（采购人、监理单位和承建单位）的书面确认。</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en-US" w:eastAsia="zh-CN"/>
        </w:rPr>
        <w:t>6</w:t>
      </w:r>
      <w:r>
        <w:rPr>
          <w:rFonts w:hint="eastAsia"/>
          <w:color w:val="auto"/>
          <w:lang w:val="zh-CN" w:eastAsia="zh-CN"/>
        </w:rPr>
        <w:t>）信息管理/工程文档管理</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根据业主要求提出相应的项目文档管理规范；</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做好监理日记及工程大事记；</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做好合同批复等各类往来文件的批复与存档；</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做好项目协调会、技术专题会的会议纪要；</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管理好实施期间的各类技术文档；</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提交验收所需的管理文档汇编；</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项目周报、月报；</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监理工程师通知；</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阶段性项目总结。</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en-US" w:eastAsia="zh-CN"/>
        </w:rPr>
        <w:t>7</w:t>
      </w:r>
      <w:r>
        <w:rPr>
          <w:rFonts w:hint="eastAsia"/>
          <w:color w:val="auto"/>
          <w:lang w:val="zh-CN" w:eastAsia="zh-CN"/>
        </w:rPr>
        <w:t>）项目安全的管理</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协助建设</w:t>
      </w:r>
      <w:r>
        <w:rPr>
          <w:rFonts w:hint="eastAsia"/>
          <w:color w:val="auto"/>
          <w:lang w:val="en-US" w:eastAsia="zh-CN"/>
        </w:rPr>
        <w:t>单位编制</w:t>
      </w:r>
      <w:r>
        <w:rPr>
          <w:rFonts w:hint="eastAsia"/>
          <w:color w:val="auto"/>
          <w:lang w:val="zh-CN" w:eastAsia="zh-CN"/>
        </w:rPr>
        <w:t>有关安全保密工程技术方案；</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负责项目建设施工过程中安全控制，防止出现安全事故。</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en-US" w:eastAsia="zh-CN"/>
        </w:rPr>
        <w:t>8</w:t>
      </w:r>
      <w:r>
        <w:rPr>
          <w:rFonts w:hint="eastAsia"/>
          <w:color w:val="auto"/>
          <w:lang w:val="zh-CN" w:eastAsia="zh-CN"/>
        </w:rPr>
        <w:t>）项目知识产权的管理</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负责项目建设过程中所产生成果的知识产权保护，防止被非授权使用；</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负责项目建设过程中涉及知识产权的产品和系统的使用审核，保证不在本项目建设中出现违反知识产权的行为。</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en-US" w:eastAsia="zh-CN"/>
        </w:rPr>
        <w:t>9</w:t>
      </w:r>
      <w:r>
        <w:rPr>
          <w:rFonts w:hint="eastAsia"/>
          <w:color w:val="auto"/>
          <w:lang w:val="zh-CN" w:eastAsia="zh-CN"/>
        </w:rPr>
        <w:t>）项目的协调和组织</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接受委托，负责协调项目所涉及的各单位之间的工作关系，并协调解决项目建设过程中的各类纠纷。</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监理方应通过必要的会议制度来实施协调工作，主要包括项目例会、专题讨论会、专家评审会、问题通报会、监理协调会、监理交底会阶段工作总结会、阶段以及最终验收会和参与业主单位组织的有关会议等。</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en-US" w:eastAsia="zh-CN"/>
        </w:rPr>
        <w:t>10</w:t>
      </w:r>
      <w:r>
        <w:rPr>
          <w:rFonts w:hint="eastAsia"/>
          <w:color w:val="auto"/>
          <w:lang w:val="zh-CN" w:eastAsia="zh-CN"/>
        </w:rPr>
        <w:t>）咨询及项目管理服务</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en-US" w:eastAsia="zh-CN"/>
        </w:rPr>
      </w:pPr>
      <w:r>
        <w:rPr>
          <w:rFonts w:hint="eastAsia"/>
          <w:color w:val="auto"/>
          <w:lang w:val="en-US" w:eastAsia="zh-CN"/>
        </w:rPr>
        <w:t>根据《国务院办公厅关于印发国家政务信息化项目建设管理办法的通知》（国办发〔2019〕57号）第二十五条之规定，在项目建设过程中提供咨询意见，并协助业主完成信息/网络信息安全等级保护、风险评估和商用密码评估等相关工作。</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zh-CN" w:eastAsia="zh-CN"/>
        </w:rPr>
      </w:pPr>
      <w:r>
        <w:rPr>
          <w:rFonts w:hint="eastAsia"/>
          <w:color w:val="auto"/>
          <w:lang w:val="zh-CN" w:eastAsia="zh-CN"/>
        </w:rPr>
        <w:t>1</w:t>
      </w:r>
      <w:r>
        <w:rPr>
          <w:rFonts w:hint="eastAsia"/>
          <w:color w:val="auto"/>
          <w:lang w:val="en-US" w:eastAsia="zh-CN"/>
        </w:rPr>
        <w:t>1</w:t>
      </w:r>
      <w:r>
        <w:rPr>
          <w:rFonts w:hint="eastAsia"/>
          <w:color w:val="auto"/>
          <w:lang w:val="zh-CN" w:eastAsia="zh-CN"/>
        </w:rPr>
        <w:t>）移交及质保相关服务</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组织施工单位做好验收、移交工作；</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须组织、督促施工单位做好整个质保期内相关维护工作。</w:t>
      </w:r>
    </w:p>
    <w:p>
      <w:pPr>
        <w:keepNext w:val="0"/>
        <w:keepLines w:val="0"/>
        <w:pageBreakBefore w:val="0"/>
        <w:kinsoku/>
        <w:wordWrap/>
        <w:overflowPunct/>
        <w:topLinePunct w:val="0"/>
        <w:autoSpaceDE w:val="0"/>
        <w:autoSpaceDN w:val="0"/>
        <w:bidi w:val="0"/>
        <w:adjustRightInd/>
        <w:snapToGrid/>
        <w:spacing w:line="360" w:lineRule="auto"/>
        <w:textAlignment w:val="auto"/>
        <w:rPr>
          <w:rFonts w:hint="default"/>
          <w:color w:val="auto"/>
          <w:lang w:val="en-US" w:eastAsia="zh-CN"/>
        </w:rPr>
      </w:pPr>
      <w:r>
        <w:rPr>
          <w:rFonts w:hint="eastAsia"/>
          <w:color w:val="auto"/>
          <w:lang w:val="en-US" w:eastAsia="zh-CN"/>
        </w:rPr>
        <w:t xml:space="preserve">    </w:t>
      </w:r>
      <w:r>
        <w:rPr>
          <w:rFonts w:hint="eastAsia"/>
          <w:b/>
          <w:bCs/>
          <w:color w:val="auto"/>
          <w:lang w:val="en-US" w:eastAsia="zh-CN"/>
        </w:rPr>
        <w:t>2、服务结果要求：</w:t>
      </w:r>
      <w:r>
        <w:rPr>
          <w:rFonts w:hint="eastAsia"/>
          <w:color w:val="auto"/>
          <w:lang w:val="en-US" w:eastAsia="zh-CN"/>
        </w:rPr>
        <w:t>所监理项目满足建设方案及建设单位实际需求，实现</w:t>
      </w:r>
      <w:r>
        <w:rPr>
          <w:rFonts w:hint="eastAsia" w:eastAsia="宋体"/>
          <w:color w:val="auto"/>
          <w:lang w:val="en-US" w:eastAsia="zh-CN"/>
        </w:rPr>
        <w:t>建设目标：电子病历五级，互联互通标准化四级甲等，智慧服务三级。</w:t>
      </w:r>
    </w:p>
    <w:p>
      <w:pPr>
        <w:keepNext w:val="0"/>
        <w:keepLines w:val="0"/>
        <w:pageBreakBefore w:val="0"/>
        <w:widowControl/>
        <w:kinsoku/>
        <w:wordWrap/>
        <w:overflowPunct/>
        <w:topLinePunct w:val="0"/>
        <w:autoSpaceDE w:val="0"/>
        <w:autoSpaceDN w:val="0"/>
        <w:bidi w:val="0"/>
        <w:adjustRightInd/>
        <w:snapToGrid/>
        <w:spacing w:line="360" w:lineRule="auto"/>
        <w:ind w:firstLine="442" w:firstLineChars="200"/>
        <w:textAlignment w:val="auto"/>
        <w:rPr>
          <w:rFonts w:hint="eastAsia"/>
          <w:b/>
          <w:bCs/>
          <w:color w:val="auto"/>
          <w:lang w:val="zh-CN" w:eastAsia="zh-CN"/>
        </w:rPr>
      </w:pPr>
      <w:r>
        <w:rPr>
          <w:rFonts w:hint="eastAsia"/>
          <w:b/>
          <w:bCs/>
          <w:color w:val="auto"/>
          <w:lang w:val="en-US" w:eastAsia="zh-CN"/>
        </w:rPr>
        <w:t>3</w:t>
      </w:r>
      <w:r>
        <w:rPr>
          <w:rFonts w:hint="eastAsia"/>
          <w:b/>
          <w:bCs/>
          <w:color w:val="auto"/>
          <w:lang w:val="zh-CN" w:eastAsia="zh-CN"/>
        </w:rPr>
        <w:t>、</w:t>
      </w:r>
      <w:r>
        <w:rPr>
          <w:rFonts w:hint="eastAsia"/>
          <w:b/>
          <w:bCs/>
          <w:color w:val="auto"/>
          <w:lang w:val="en-US" w:eastAsia="zh-CN"/>
        </w:rPr>
        <w:t>服务</w:t>
      </w:r>
      <w:r>
        <w:rPr>
          <w:rFonts w:hint="eastAsia"/>
          <w:b/>
          <w:bCs/>
          <w:color w:val="auto"/>
          <w:lang w:val="zh-CN" w:eastAsia="zh-CN"/>
        </w:rPr>
        <w:t>单位的责任</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（1）</w:t>
      </w:r>
      <w:r>
        <w:rPr>
          <w:rFonts w:hint="eastAsia"/>
          <w:color w:val="auto"/>
          <w:lang w:val="en-US" w:eastAsia="zh-CN"/>
        </w:rPr>
        <w:t>服务</w:t>
      </w:r>
      <w:r>
        <w:rPr>
          <w:rFonts w:hint="eastAsia"/>
          <w:color w:val="auto"/>
          <w:lang w:val="zh-CN" w:eastAsia="zh-CN"/>
        </w:rPr>
        <w:t>单位有责任为建设单位提供项目顾问咨询意见，有义务帮助承建单位实现合同所规定的目标，公正维护各方的合法权益。</w:t>
      </w:r>
      <w:r>
        <w:rPr>
          <w:rFonts w:hint="eastAsia"/>
          <w:color w:val="auto"/>
          <w:lang w:val="en-US" w:eastAsia="zh-CN"/>
        </w:rPr>
        <w:t>在项目招投标及项目实施过程中，若发现监理单位“吃拿卡要”等行为或被已被政府采购监管部门列入不良记录处分，一经发现即刻取消监理单位中标资格或解除合同并责令监理单位退回全部货款并保留追究其相关责任的权利。</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（2）在本合同期内及合同终止后，未征得建设单位同意，不得泄露与本工程项目有关的资料。</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（3）由于承建单位在工程实施中不符合工程规范和质量要求，监理单位要监督承建单位停工整改或返工。如承建单位人员工作不力，可提出调换有关人员。</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（4）如果承建单位违反合同规定的质量要求和完工时限，监理单位应协助建设单位追究有关承建单位的责任。</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zh-CN" w:eastAsia="zh-CN"/>
        </w:rPr>
      </w:pPr>
      <w:r>
        <w:rPr>
          <w:rFonts w:hint="eastAsia"/>
          <w:color w:val="auto"/>
          <w:lang w:val="zh-CN" w:eastAsia="zh-CN"/>
        </w:rPr>
        <w:t>（5）监</w:t>
      </w:r>
      <w:r>
        <w:rPr>
          <w:rFonts w:hint="eastAsia"/>
          <w:color w:val="auto"/>
          <w:lang w:val="en-US" w:eastAsia="zh-CN"/>
        </w:rPr>
        <w:t>服务</w:t>
      </w:r>
      <w:r>
        <w:rPr>
          <w:rFonts w:hint="eastAsia"/>
          <w:color w:val="auto"/>
          <w:lang w:val="zh-CN" w:eastAsia="zh-CN"/>
        </w:rPr>
        <w:t>单位使用建设单位提供的设备和物品属建设单位所有，在工作完成或终止时，应将设备和剩余物品在合同规定的时间和方式移交给建设单位。</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lang w:val="en-US" w:eastAsia="zh-CN"/>
        </w:rPr>
      </w:pPr>
      <w:r>
        <w:rPr>
          <w:rFonts w:hint="eastAsia"/>
          <w:color w:val="auto"/>
          <w:lang w:val="en-US" w:eastAsia="zh-CN"/>
        </w:rPr>
        <w:t>6、其他要求</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default"/>
          <w:color w:val="auto"/>
          <w:lang w:val="en-US" w:eastAsia="zh-CN"/>
        </w:rPr>
      </w:pPr>
      <w:r>
        <w:rPr>
          <w:rFonts w:hint="default"/>
          <w:color w:val="auto"/>
          <w:lang w:val="en-US" w:eastAsia="zh-CN"/>
        </w:rPr>
        <w:t>1</w:t>
      </w:r>
      <w:r>
        <w:rPr>
          <w:rFonts w:hint="eastAsia"/>
          <w:color w:val="auto"/>
          <w:lang w:val="en-US" w:eastAsia="zh-CN"/>
        </w:rPr>
        <w:t>）</w:t>
      </w:r>
      <w:r>
        <w:rPr>
          <w:rFonts w:hint="default"/>
          <w:color w:val="auto"/>
          <w:lang w:val="en-US" w:eastAsia="zh-CN"/>
        </w:rPr>
        <w:t>监理规划</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default"/>
          <w:color w:val="auto"/>
          <w:lang w:val="en-US" w:eastAsia="zh-CN"/>
        </w:rPr>
      </w:pPr>
      <w:r>
        <w:rPr>
          <w:rFonts w:hint="default"/>
          <w:color w:val="auto"/>
          <w:lang w:val="en-US" w:eastAsia="zh-CN"/>
        </w:rPr>
        <w:t>监理单位应根据每个项目的实际情况编制项目监理规划，确定项目监理机构的具体工作目标和任务，规定具体的监理工作制度、程序、方法和措施。监理单位应编制项目监理实施方案，实施方案应符合项目监理大纲的要求，并应结合工程项目的特点，做到详细具体，可操作。</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default"/>
          <w:color w:val="auto"/>
          <w:lang w:val="en-US" w:eastAsia="zh-CN"/>
        </w:rPr>
      </w:pPr>
      <w:r>
        <w:rPr>
          <w:rFonts w:hint="eastAsia"/>
          <w:color w:val="auto"/>
          <w:lang w:val="en-US" w:eastAsia="zh-CN"/>
        </w:rPr>
        <w:t>2）</w:t>
      </w:r>
      <w:r>
        <w:rPr>
          <w:rFonts w:hint="default"/>
          <w:color w:val="auto"/>
          <w:lang w:val="en-US" w:eastAsia="zh-CN"/>
        </w:rPr>
        <w:t>监理工作质量要求</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default"/>
          <w:color w:val="auto"/>
          <w:lang w:val="en-US" w:eastAsia="zh-CN"/>
        </w:rPr>
      </w:pPr>
      <w:r>
        <w:rPr>
          <w:rFonts w:hint="eastAsia"/>
          <w:color w:val="auto"/>
          <w:lang w:val="en-US" w:eastAsia="zh-CN"/>
        </w:rPr>
        <w:t>监</w:t>
      </w:r>
      <w:r>
        <w:rPr>
          <w:rFonts w:hint="default"/>
          <w:color w:val="auto"/>
          <w:lang w:val="en-US" w:eastAsia="zh-CN"/>
        </w:rPr>
        <w:t>理公司应该在质量控制、投资控制、进度控制、信息管理、合同管理等几个方面对监理工程采取必要和完善的监督、控制和管理措施，保证监理工程能够按时、按质、按量竣工。监理公司必须定时（每周）向项目建设单位通报工程进展情况及工程实施过程中所遇到的问题。</w:t>
      </w:r>
    </w:p>
    <w:p>
      <w:pPr>
        <w:keepNext w:val="0"/>
        <w:keepLines w:val="0"/>
        <w:pageBreakBefore w:val="0"/>
        <w:numPr>
          <w:ilvl w:val="0"/>
          <w:numId w:val="22"/>
        </w:numPr>
        <w:kinsoku/>
        <w:wordWrap/>
        <w:overflowPunct/>
        <w:topLinePunct w:val="0"/>
        <w:autoSpaceDE w:val="0"/>
        <w:autoSpaceDN w:val="0"/>
        <w:bidi w:val="0"/>
        <w:adjustRightInd/>
        <w:snapToGrid/>
        <w:spacing w:line="360" w:lineRule="auto"/>
        <w:ind w:firstLine="442" w:firstLineChars="200"/>
        <w:textAlignment w:val="auto"/>
        <w:rPr>
          <w:rFonts w:hint="eastAsia"/>
          <w:b/>
          <w:bCs/>
          <w:color w:val="auto"/>
          <w:lang w:eastAsia="zh-CN"/>
        </w:rPr>
      </w:pPr>
      <w:r>
        <w:rPr>
          <w:rFonts w:hint="default"/>
          <w:b/>
          <w:bCs/>
          <w:color w:val="auto"/>
          <w:lang w:val="en-US" w:eastAsia="zh-CN"/>
        </w:rPr>
        <w:t>在签订合同之前，要求参加本项目的所有监理</w:t>
      </w:r>
      <w:r>
        <w:rPr>
          <w:rFonts w:hint="eastAsia"/>
          <w:b/>
          <w:bCs/>
          <w:color w:val="auto"/>
          <w:lang w:val="en-US" w:eastAsia="zh-CN"/>
        </w:rPr>
        <w:t>团队</w:t>
      </w:r>
      <w:r>
        <w:rPr>
          <w:rFonts w:hint="default"/>
          <w:b/>
          <w:bCs/>
          <w:color w:val="auto"/>
          <w:lang w:val="en-US" w:eastAsia="zh-CN"/>
        </w:rPr>
        <w:t>人员必须到达业主单位指定项目实施现场</w:t>
      </w:r>
      <w:r>
        <w:rPr>
          <w:rFonts w:hint="eastAsia"/>
          <w:b/>
          <w:bCs/>
          <w:color w:val="auto"/>
          <w:lang w:val="en-US" w:eastAsia="zh-CN"/>
        </w:rPr>
        <w:t>；在</w:t>
      </w:r>
      <w:r>
        <w:rPr>
          <w:rFonts w:hint="eastAsia"/>
          <w:b/>
          <w:bCs/>
          <w:color w:val="auto"/>
          <w:lang w:eastAsia="zh-CN"/>
        </w:rPr>
        <w:t>项目实施期间至少驻点</w:t>
      </w:r>
      <w:r>
        <w:rPr>
          <w:rFonts w:hint="eastAsia"/>
          <w:b/>
          <w:bCs/>
          <w:color w:val="auto"/>
          <w:lang w:val="en-US" w:eastAsia="zh-CN"/>
        </w:rPr>
        <w:t>2名监理员；在软件运行前后重要的项目节点，拟派的软件评测师和信息安全工程师必须按采购人工作安排提前到场部署，完成在软件运行时出具软件运行监测报告等工作；</w:t>
      </w:r>
      <w:r>
        <w:rPr>
          <w:rFonts w:hint="eastAsia"/>
          <w:b/>
          <w:bCs/>
          <w:color w:val="auto"/>
          <w:lang w:eastAsia="zh-CN"/>
        </w:rPr>
        <w:t>项目验收时整理项目过程资料、竣工资料及监理日志等。</w:t>
      </w:r>
    </w:p>
    <w:p>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rPr>
          <w:rFonts w:hint="eastAsia"/>
          <w:b/>
          <w:bCs/>
          <w:color w:val="auto"/>
          <w:u w:val="single"/>
          <w:lang w:eastAsia="zh-CN"/>
        </w:rPr>
      </w:pPr>
      <w:r>
        <w:rPr>
          <w:rFonts w:hint="eastAsia"/>
          <w:b/>
          <w:bCs/>
          <w:color w:val="auto"/>
          <w:u w:val="single"/>
          <w:lang w:val="en-US" w:eastAsia="zh-CN"/>
        </w:rPr>
        <w:t>4）</w:t>
      </w:r>
      <w:r>
        <w:rPr>
          <w:rFonts w:hint="eastAsia"/>
          <w:b/>
          <w:bCs/>
          <w:color w:val="auto"/>
          <w:u w:val="single"/>
          <w:lang w:eastAsia="zh-CN"/>
        </w:rPr>
        <w:t>监理人员要求：</w:t>
      </w:r>
    </w:p>
    <w:p>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rPr>
          <w:rFonts w:hint="eastAsia"/>
          <w:b/>
          <w:bCs/>
          <w:color w:val="auto"/>
          <w:u w:val="single"/>
          <w:lang w:eastAsia="zh-CN"/>
        </w:rPr>
      </w:pPr>
      <w:r>
        <w:rPr>
          <w:rFonts w:hint="eastAsia"/>
          <w:b/>
          <w:bCs/>
          <w:color w:val="auto"/>
          <w:u w:val="single"/>
          <w:lang w:eastAsia="zh-CN"/>
        </w:rPr>
        <w:t>总监资格要求：信息系统项目管理师或信息系统监理师及以上，中标后总监不经甲方同意不得更换。</w:t>
      </w:r>
    </w:p>
    <w:p>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rPr>
          <w:rFonts w:hint="eastAsia"/>
          <w:b/>
          <w:bCs/>
          <w:color w:val="auto"/>
          <w:u w:val="single"/>
          <w:lang w:eastAsia="zh-CN"/>
        </w:rPr>
      </w:pPr>
      <w:r>
        <w:rPr>
          <w:rFonts w:hint="eastAsia"/>
          <w:b/>
          <w:bCs/>
          <w:color w:val="auto"/>
          <w:u w:val="single"/>
          <w:lang w:eastAsia="zh-CN"/>
        </w:rPr>
        <w:t>监理团队其他人员配置：监理员</w:t>
      </w:r>
      <w:r>
        <w:rPr>
          <w:rFonts w:hint="eastAsia"/>
          <w:b/>
          <w:bCs/>
          <w:color w:val="auto"/>
          <w:u w:val="single"/>
          <w:lang w:val="en-US" w:eastAsia="zh-CN"/>
        </w:rPr>
        <w:t>3</w:t>
      </w:r>
      <w:r>
        <w:rPr>
          <w:rFonts w:hint="eastAsia"/>
          <w:b/>
          <w:bCs/>
          <w:color w:val="auto"/>
          <w:u w:val="single"/>
          <w:lang w:eastAsia="zh-CN"/>
        </w:rPr>
        <w:t>人、软件评测师</w:t>
      </w:r>
      <w:r>
        <w:rPr>
          <w:rFonts w:hint="eastAsia"/>
          <w:b/>
          <w:bCs/>
          <w:color w:val="auto"/>
          <w:u w:val="single"/>
          <w:lang w:val="en-US" w:eastAsia="zh-CN"/>
        </w:rPr>
        <w:t>1</w:t>
      </w:r>
      <w:r>
        <w:rPr>
          <w:rFonts w:hint="eastAsia"/>
          <w:b/>
          <w:bCs/>
          <w:color w:val="auto"/>
          <w:u w:val="single"/>
          <w:lang w:eastAsia="zh-CN"/>
        </w:rPr>
        <w:t>人、信息安全工程师</w:t>
      </w:r>
      <w:r>
        <w:rPr>
          <w:rFonts w:hint="eastAsia"/>
          <w:b/>
          <w:bCs/>
          <w:color w:val="auto"/>
          <w:u w:val="single"/>
          <w:lang w:val="en-US" w:eastAsia="zh-CN"/>
        </w:rPr>
        <w:t>1</w:t>
      </w:r>
      <w:r>
        <w:rPr>
          <w:rFonts w:hint="eastAsia"/>
          <w:b/>
          <w:bCs/>
          <w:color w:val="auto"/>
          <w:u w:val="single"/>
          <w:lang w:eastAsia="zh-CN"/>
        </w:rPr>
        <w:t>人。</w:t>
      </w:r>
    </w:p>
    <w:p>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rPr>
          <w:rFonts w:hint="eastAsia"/>
          <w:color w:val="auto"/>
          <w:lang w:eastAsia="zh-CN"/>
        </w:rPr>
      </w:pPr>
      <w:r>
        <w:rPr>
          <w:rFonts w:hint="eastAsia"/>
          <w:b/>
          <w:bCs/>
          <w:color w:val="auto"/>
          <w:lang w:eastAsia="zh-CN"/>
        </w:rPr>
        <w:t>备注：1、以上拟派的</w:t>
      </w:r>
      <w:r>
        <w:rPr>
          <w:rFonts w:hint="default"/>
          <w:b/>
          <w:bCs/>
          <w:color w:val="auto"/>
          <w:lang w:val="en-US" w:eastAsia="zh-CN"/>
        </w:rPr>
        <w:t>所有监理</w:t>
      </w:r>
      <w:r>
        <w:rPr>
          <w:rFonts w:hint="eastAsia"/>
          <w:b/>
          <w:bCs/>
          <w:color w:val="auto"/>
          <w:lang w:val="en-US" w:eastAsia="zh-CN"/>
        </w:rPr>
        <w:t>团队</w:t>
      </w:r>
      <w:r>
        <w:rPr>
          <w:rFonts w:hint="default"/>
          <w:b/>
          <w:bCs/>
          <w:color w:val="auto"/>
          <w:lang w:val="en-US" w:eastAsia="zh-CN"/>
        </w:rPr>
        <w:t>人员均应为投标人的正式职工</w:t>
      </w:r>
      <w:r>
        <w:rPr>
          <w:rFonts w:hint="eastAsia"/>
          <w:b/>
          <w:bCs/>
          <w:color w:val="auto"/>
          <w:lang w:val="en-US" w:eastAsia="zh-CN"/>
        </w:rPr>
        <w:t>，</w:t>
      </w:r>
      <w:r>
        <w:rPr>
          <w:rFonts w:hint="eastAsia"/>
          <w:b/>
          <w:bCs/>
          <w:color w:val="auto"/>
          <w:lang w:eastAsia="zh-CN"/>
        </w:rPr>
        <w:t>在投标文件中</w:t>
      </w:r>
      <w:r>
        <w:rPr>
          <w:rFonts w:hint="eastAsia"/>
          <w:b/>
          <w:bCs/>
          <w:color w:val="auto"/>
          <w:lang w:val="en-US" w:eastAsia="zh-CN"/>
        </w:rPr>
        <w:t>须</w:t>
      </w:r>
      <w:r>
        <w:rPr>
          <w:rFonts w:hint="eastAsia"/>
          <w:b/>
          <w:bCs/>
          <w:color w:val="auto"/>
          <w:lang w:eastAsia="zh-CN"/>
        </w:rPr>
        <w:t>提供</w:t>
      </w:r>
      <w:r>
        <w:rPr>
          <w:rFonts w:hint="eastAsia"/>
          <w:b/>
          <w:bCs/>
          <w:color w:val="auto"/>
          <w:lang w:val="en-US" w:eastAsia="zh-CN"/>
        </w:rPr>
        <w:t>其身份证、开标当月前</w:t>
      </w:r>
      <w:r>
        <w:rPr>
          <w:rFonts w:hint="eastAsia"/>
          <w:b/>
          <w:bCs/>
          <w:color w:val="auto"/>
          <w:lang w:eastAsia="zh-CN"/>
        </w:rPr>
        <w:t>近三个月的社保证明资料、相关</w:t>
      </w:r>
      <w:r>
        <w:rPr>
          <w:rFonts w:hint="eastAsia"/>
          <w:b/>
          <w:bCs/>
          <w:color w:val="auto"/>
          <w:lang w:val="en-US" w:eastAsia="zh-CN"/>
        </w:rPr>
        <w:t>的</w:t>
      </w:r>
      <w:r>
        <w:rPr>
          <w:rFonts w:hint="eastAsia"/>
          <w:b/>
          <w:bCs/>
          <w:color w:val="auto"/>
          <w:lang w:eastAsia="zh-CN"/>
        </w:rPr>
        <w:t>岗位或执业能力的证书或证明等资料。</w:t>
      </w:r>
    </w:p>
    <w:p>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rPr>
          <w:rFonts w:hint="eastAsia"/>
          <w:color w:val="auto"/>
          <w:lang w:eastAsia="zh-CN"/>
        </w:rPr>
      </w:pPr>
      <w:r>
        <w:rPr>
          <w:rFonts w:hint="eastAsia"/>
          <w:b/>
          <w:bCs/>
          <w:color w:val="auto"/>
          <w:lang w:eastAsia="zh-CN"/>
        </w:rPr>
        <w:t>所列人员配额为最低限度；</w:t>
      </w:r>
      <w:r>
        <w:rPr>
          <w:rFonts w:hint="eastAsia"/>
          <w:color w:val="auto"/>
          <w:lang w:eastAsia="zh-CN"/>
        </w:rPr>
        <w:t>采购人可根据项目建设需要调整、增加人员配备和数量，中标人须无条件服从，且相关费用由投标人在报价中综合考虑，一旦中标，费用不予调整；</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color w:val="auto"/>
          <w:lang w:eastAsia="zh-CN"/>
        </w:rPr>
      </w:pPr>
      <w:r>
        <w:rPr>
          <w:rFonts w:hint="eastAsia"/>
          <w:color w:val="auto"/>
          <w:lang w:eastAsia="zh-CN"/>
        </w:rPr>
        <w:t>2、中标人应遵守相应的监理咨询工作制度，包括会议制度、文件制度、记录制度、工作报告制度等；</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color w:val="auto"/>
          <w:lang w:eastAsia="zh-CN"/>
        </w:rPr>
      </w:pPr>
      <w:r>
        <w:rPr>
          <w:rFonts w:hint="eastAsia"/>
          <w:color w:val="auto"/>
          <w:lang w:eastAsia="zh-CN"/>
        </w:rPr>
        <w:t>3、中标人须提供其它相关的服务，包括但不限于：协助业主办理报建、报批、报审、等手续，协助业主做好项目前期准备、组织协调、竣工验收、项目决算、项目备案等工作。</w:t>
      </w:r>
    </w:p>
    <w:p>
      <w:pPr>
        <w:keepNext w:val="0"/>
        <w:keepLines w:val="0"/>
        <w:pageBreakBefore w:val="0"/>
        <w:widowControl/>
        <w:kinsoku/>
        <w:wordWrap/>
        <w:overflowPunct/>
        <w:topLinePunct w:val="0"/>
        <w:autoSpaceDE w:val="0"/>
        <w:autoSpaceDN w:val="0"/>
        <w:bidi w:val="0"/>
        <w:adjustRightInd/>
        <w:snapToGrid/>
        <w:spacing w:line="360" w:lineRule="auto"/>
        <w:ind w:firstLine="442" w:firstLineChars="200"/>
        <w:textAlignment w:val="auto"/>
        <w:rPr>
          <w:rFonts w:hint="eastAsia"/>
          <w:b/>
          <w:bCs/>
          <w:color w:val="auto"/>
          <w:lang w:val="en-US" w:eastAsia="zh-CN"/>
        </w:rPr>
      </w:pPr>
      <w:r>
        <w:rPr>
          <w:rFonts w:hint="eastAsia"/>
          <w:b/>
          <w:bCs/>
          <w:color w:val="auto"/>
          <w:lang w:val="en-US" w:eastAsia="zh-CN"/>
        </w:rPr>
        <w:t>中标人拟派项目监理员应具备与本项目相关的专业知识，身体健康，能胜任相应的工作，同时采购人可根据项目建设需要经协商后适度调整专业或增加现场中标人配备和数量。</w:t>
      </w:r>
    </w:p>
    <w:p>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outlineLvl w:val="0"/>
        <w:rPr>
          <w:rFonts w:hint="eastAsia" w:ascii="宋体" w:hAnsi="宋体"/>
          <w:b/>
          <w:bCs/>
          <w:color w:val="auto"/>
          <w:kern w:val="0"/>
          <w:szCs w:val="21"/>
        </w:rPr>
      </w:pPr>
    </w:p>
    <w:p>
      <w:pPr>
        <w:keepNext w:val="0"/>
        <w:keepLines w:val="0"/>
        <w:pageBreakBefore w:val="0"/>
        <w:kinsoku/>
        <w:wordWrap/>
        <w:overflowPunct/>
        <w:topLinePunct w:val="0"/>
        <w:autoSpaceDE w:val="0"/>
        <w:autoSpaceDN w:val="0"/>
        <w:bidi w:val="0"/>
        <w:adjustRightInd/>
        <w:snapToGrid/>
        <w:spacing w:line="360" w:lineRule="auto"/>
        <w:ind w:firstLine="442" w:firstLineChars="200"/>
        <w:textAlignment w:val="auto"/>
        <w:outlineLvl w:val="0"/>
        <w:rPr>
          <w:rFonts w:hint="eastAsia" w:ascii="宋体" w:hAnsi="宋体"/>
          <w:b/>
          <w:bCs/>
          <w:color w:val="auto"/>
          <w:kern w:val="0"/>
          <w:szCs w:val="21"/>
        </w:rPr>
      </w:pPr>
      <w:r>
        <w:rPr>
          <w:rFonts w:hint="eastAsia" w:ascii="宋体" w:hAnsi="宋体"/>
          <w:b/>
          <w:bCs/>
          <w:color w:val="auto"/>
          <w:kern w:val="0"/>
          <w:szCs w:val="21"/>
        </w:rPr>
        <w:t>考核办法/验收方式</w:t>
      </w:r>
    </w:p>
    <w:p>
      <w:pPr>
        <w:keepNext w:val="0"/>
        <w:keepLines w:val="0"/>
        <w:pageBreakBefore w:val="0"/>
        <w:widowControl/>
        <w:kinsoku/>
        <w:wordWrap/>
        <w:overflowPunct/>
        <w:topLinePunct w:val="0"/>
        <w:autoSpaceDE w:val="0"/>
        <w:autoSpaceDN w:val="0"/>
        <w:bidi w:val="0"/>
        <w:adjustRightInd/>
        <w:snapToGrid/>
        <w:spacing w:line="360" w:lineRule="auto"/>
        <w:ind w:firstLine="440" w:firstLineChars="200"/>
        <w:textAlignment w:val="auto"/>
        <w:rPr>
          <w:rFonts w:hint="eastAsia"/>
          <w:color w:val="auto"/>
          <w:lang w:val="en-US" w:eastAsia="zh-CN"/>
        </w:rPr>
      </w:pPr>
      <w:r>
        <w:rPr>
          <w:rFonts w:hint="eastAsia"/>
          <w:color w:val="auto"/>
          <w:lang w:val="en-US" w:eastAsia="zh-CN"/>
        </w:rPr>
        <w:t>监理服务周期至所监理工程项目竣工验收合格。</w:t>
      </w:r>
    </w:p>
    <w:p>
      <w:pPr>
        <w:pStyle w:val="6"/>
        <w:spacing w:before="120" w:beforeLines="50" w:after="120" w:afterLines="50" w:line="360" w:lineRule="auto"/>
        <w:ind w:left="0" w:leftChars="0" w:firstLine="0" w:firstLineChars="0"/>
        <w:rPr>
          <w:rFonts w:hint="eastAsia"/>
          <w:color w:val="auto"/>
          <w:sz w:val="21"/>
          <w:szCs w:val="21"/>
          <w:lang w:val="en-US" w:eastAsia="zh-CN"/>
        </w:rPr>
      </w:pPr>
    </w:p>
    <w:p>
      <w:pPr>
        <w:pStyle w:val="6"/>
        <w:spacing w:before="120" w:beforeLines="50" w:after="120" w:afterLines="50" w:line="360" w:lineRule="auto"/>
        <w:ind w:left="0" w:leftChars="0" w:firstLine="0" w:firstLineChars="0"/>
        <w:rPr>
          <w:rFonts w:hint="eastAsia"/>
          <w:color w:val="auto"/>
          <w:sz w:val="21"/>
          <w:szCs w:val="21"/>
          <w:lang w:val="en-US" w:eastAsia="zh-CN"/>
        </w:rPr>
      </w:pPr>
    </w:p>
    <w:p>
      <w:pPr>
        <w:pStyle w:val="6"/>
        <w:spacing w:before="120" w:beforeLines="50" w:after="120" w:afterLines="50" w:line="360" w:lineRule="auto"/>
        <w:ind w:left="0" w:leftChars="0" w:firstLine="0" w:firstLineChars="0"/>
        <w:rPr>
          <w:color w:val="auto"/>
          <w:sz w:val="21"/>
          <w:szCs w:val="21"/>
        </w:rPr>
      </w:pPr>
      <w:r>
        <w:rPr>
          <w:rFonts w:hint="eastAsia"/>
          <w:color w:val="auto"/>
          <w:sz w:val="21"/>
          <w:szCs w:val="21"/>
          <w:lang w:val="en-US" w:eastAsia="zh-CN"/>
        </w:rPr>
        <w:t>四、</w:t>
      </w:r>
      <w:r>
        <w:rPr>
          <w:color w:val="auto"/>
          <w:sz w:val="21"/>
          <w:szCs w:val="21"/>
        </w:rPr>
        <w:t>报价要求</w:t>
      </w:r>
    </w:p>
    <w:p>
      <w:pPr>
        <w:pStyle w:val="6"/>
        <w:spacing w:before="120" w:beforeLines="50" w:after="120" w:afterLines="50" w:line="360" w:lineRule="auto"/>
        <w:ind w:left="0" w:leftChars="0" w:firstLine="0" w:firstLineChars="0"/>
        <w:rPr>
          <w:rFonts w:hint="eastAsia"/>
          <w:color w:val="auto"/>
          <w:sz w:val="21"/>
          <w:szCs w:val="21"/>
          <w:lang w:val="en-US" w:eastAsia="zh-CN"/>
        </w:rPr>
      </w:pPr>
    </w:p>
    <w:p>
      <w:pPr>
        <w:pStyle w:val="6"/>
        <w:spacing w:before="120" w:beforeLines="50" w:after="120" w:afterLines="50" w:line="360" w:lineRule="auto"/>
        <w:ind w:left="0" w:leftChars="0" w:firstLine="0" w:firstLineChars="0"/>
        <w:rPr>
          <w:color w:val="auto"/>
          <w:sz w:val="21"/>
          <w:szCs w:val="21"/>
        </w:rPr>
      </w:pPr>
      <w:r>
        <w:rPr>
          <w:rFonts w:hint="eastAsia"/>
          <w:color w:val="auto"/>
          <w:sz w:val="21"/>
          <w:szCs w:val="21"/>
          <w:lang w:val="en-US" w:eastAsia="zh-CN"/>
        </w:rPr>
        <w:t>五、</w:t>
      </w:r>
      <w:r>
        <w:rPr>
          <w:color w:val="auto"/>
          <w:sz w:val="21"/>
          <w:szCs w:val="21"/>
        </w:rPr>
        <w:t>其他要求</w:t>
      </w:r>
    </w:p>
    <w:p>
      <w:pPr>
        <w:rPr>
          <w:color w:val="auto"/>
        </w:rPr>
      </w:pPr>
      <w:r>
        <w:rPr>
          <w:rFonts w:hint="eastAsia"/>
          <w:color w:val="auto"/>
        </w:rPr>
        <w:t xml:space="preserve">                                  </w:t>
      </w:r>
    </w:p>
    <w:p>
      <w:pPr>
        <w:rPr>
          <w:color w:val="auto"/>
        </w:rPr>
        <w:sectPr>
          <w:pgSz w:w="11910" w:h="16850"/>
          <w:pgMar w:top="1400" w:right="1140" w:bottom="1460" w:left="1300" w:header="877" w:footer="1266" w:gutter="0"/>
          <w:cols w:space="720" w:num="1"/>
        </w:sectPr>
      </w:pPr>
    </w:p>
    <w:p>
      <w:pPr>
        <w:pStyle w:val="4"/>
        <w:tabs>
          <w:tab w:val="left" w:pos="1125"/>
        </w:tabs>
        <w:ind w:right="153"/>
        <w:rPr>
          <w:color w:val="auto"/>
          <w:sz w:val="32"/>
          <w:szCs w:val="32"/>
        </w:rPr>
      </w:pPr>
      <w:r>
        <w:rPr>
          <w:color w:val="auto"/>
          <w:sz w:val="32"/>
          <w:szCs w:val="32"/>
        </w:rPr>
        <w:t>第四章</w:t>
      </w:r>
      <w:r>
        <w:rPr>
          <w:color w:val="auto"/>
          <w:sz w:val="32"/>
          <w:szCs w:val="32"/>
        </w:rPr>
        <w:tab/>
      </w:r>
      <w:r>
        <w:rPr>
          <w:rFonts w:hint="eastAsia"/>
          <w:color w:val="auto"/>
          <w:sz w:val="32"/>
          <w:szCs w:val="32"/>
        </w:rPr>
        <w:t xml:space="preserve"> </w:t>
      </w:r>
      <w:r>
        <w:rPr>
          <w:color w:val="auto"/>
          <w:sz w:val="32"/>
          <w:szCs w:val="32"/>
        </w:rPr>
        <w:t>评审方法和标准</w:t>
      </w:r>
    </w:p>
    <w:p>
      <w:pPr>
        <w:pStyle w:val="6"/>
        <w:spacing w:before="188" w:line="360" w:lineRule="auto"/>
        <w:ind w:left="951"/>
        <w:rPr>
          <w:color w:val="auto"/>
          <w:sz w:val="21"/>
          <w:szCs w:val="21"/>
        </w:rPr>
      </w:pPr>
      <w:r>
        <w:rPr>
          <w:color w:val="auto"/>
          <w:sz w:val="21"/>
          <w:szCs w:val="21"/>
        </w:rPr>
        <w:t>一、总则</w:t>
      </w:r>
    </w:p>
    <w:p>
      <w:pPr>
        <w:pStyle w:val="9"/>
        <w:spacing w:before="160" w:line="360" w:lineRule="auto"/>
        <w:ind w:left="951" w:right="713" w:hanging="3"/>
        <w:rPr>
          <w:color w:val="auto"/>
          <w:sz w:val="21"/>
          <w:szCs w:val="21"/>
        </w:rPr>
      </w:pPr>
      <w:r>
        <w:rPr>
          <w:color w:val="auto"/>
          <w:sz w:val="21"/>
          <w:szCs w:val="21"/>
        </w:rPr>
        <w:t>本项目将按照谈判文件第二章 供应商须知的相关要求及本章的规定评审。</w:t>
      </w:r>
    </w:p>
    <w:p>
      <w:pPr>
        <w:pStyle w:val="6"/>
        <w:rPr>
          <w:color w:val="auto"/>
        </w:rPr>
      </w:pPr>
      <w:r>
        <w:rPr>
          <w:color w:val="auto"/>
        </w:rPr>
        <w:t>二、评审方法</w:t>
      </w:r>
    </w:p>
    <w:p>
      <w:pPr>
        <w:pStyle w:val="9"/>
        <w:spacing w:before="5" w:after="6" w:line="360" w:lineRule="auto"/>
        <w:ind w:left="514" w:right="596" w:firstLine="434"/>
        <w:rPr>
          <w:color w:val="auto"/>
          <w:sz w:val="21"/>
          <w:szCs w:val="21"/>
        </w:rPr>
      </w:pPr>
      <w:r>
        <w:rPr>
          <w:color w:val="auto"/>
          <w:sz w:val="21"/>
          <w:szCs w:val="21"/>
        </w:rPr>
        <w:t>谈判小组对供应商的响应文件进行初审，以确定其是否满足谈判文件的实质性要求。初审表如下：</w:t>
      </w:r>
    </w:p>
    <w:tbl>
      <w:tblPr>
        <w:tblStyle w:val="16"/>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756"/>
        <w:gridCol w:w="2753"/>
        <w:gridCol w:w="3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020" w:type="dxa"/>
            <w:gridSpan w:val="4"/>
            <w:shd w:val="clear" w:color="auto" w:fill="auto"/>
            <w:noWrap w:val="0"/>
            <w:vAlign w:val="center"/>
          </w:tcPr>
          <w:p>
            <w:pPr>
              <w:pStyle w:val="22"/>
              <w:spacing w:before="26" w:line="360" w:lineRule="auto"/>
              <w:ind w:left="3870" w:right="3853"/>
              <w:jc w:val="center"/>
              <w:rPr>
                <w:b/>
                <w:color w:val="auto"/>
                <w:sz w:val="21"/>
                <w:szCs w:val="21"/>
                <w:lang w:eastAsia="en-US"/>
              </w:rPr>
            </w:pPr>
            <w:r>
              <w:rPr>
                <w:b/>
                <w:color w:val="auto"/>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59" w:type="dxa"/>
            <w:shd w:val="clear" w:color="auto" w:fill="auto"/>
            <w:noWrap w:val="0"/>
            <w:vAlign w:val="center"/>
          </w:tcPr>
          <w:p>
            <w:pPr>
              <w:pStyle w:val="22"/>
              <w:spacing w:line="360" w:lineRule="auto"/>
              <w:ind w:right="83"/>
              <w:jc w:val="center"/>
              <w:rPr>
                <w:color w:val="auto"/>
                <w:sz w:val="21"/>
                <w:szCs w:val="21"/>
                <w:lang w:eastAsia="en-US"/>
              </w:rPr>
            </w:pPr>
            <w:r>
              <w:rPr>
                <w:color w:val="auto"/>
                <w:sz w:val="21"/>
                <w:szCs w:val="21"/>
                <w:lang w:eastAsia="en-US"/>
              </w:rPr>
              <w:t>序号</w:t>
            </w:r>
          </w:p>
        </w:tc>
        <w:tc>
          <w:tcPr>
            <w:tcW w:w="1756" w:type="dxa"/>
            <w:shd w:val="clear" w:color="auto" w:fill="auto"/>
            <w:noWrap w:val="0"/>
            <w:vAlign w:val="center"/>
          </w:tcPr>
          <w:p>
            <w:pPr>
              <w:pStyle w:val="22"/>
              <w:spacing w:line="360" w:lineRule="auto"/>
              <w:ind w:right="91"/>
              <w:jc w:val="center"/>
              <w:rPr>
                <w:color w:val="auto"/>
                <w:sz w:val="21"/>
                <w:szCs w:val="21"/>
                <w:lang w:eastAsia="en-US"/>
              </w:rPr>
            </w:pPr>
            <w:r>
              <w:rPr>
                <w:color w:val="auto"/>
                <w:sz w:val="21"/>
                <w:szCs w:val="21"/>
                <w:lang w:eastAsia="en-US"/>
              </w:rPr>
              <w:t>评审指标</w:t>
            </w:r>
          </w:p>
        </w:tc>
        <w:tc>
          <w:tcPr>
            <w:tcW w:w="2753" w:type="dxa"/>
            <w:tcBorders>
              <w:right w:val="single" w:color="000000" w:sz="6" w:space="0"/>
            </w:tcBorders>
            <w:shd w:val="clear" w:color="auto" w:fill="auto"/>
            <w:noWrap w:val="0"/>
            <w:vAlign w:val="center"/>
          </w:tcPr>
          <w:p>
            <w:pPr>
              <w:pStyle w:val="22"/>
              <w:spacing w:line="360" w:lineRule="auto"/>
              <w:ind w:right="150"/>
              <w:jc w:val="center"/>
              <w:rPr>
                <w:color w:val="auto"/>
                <w:sz w:val="21"/>
                <w:szCs w:val="21"/>
                <w:lang w:eastAsia="en-US"/>
              </w:rPr>
            </w:pPr>
            <w:r>
              <w:rPr>
                <w:color w:val="auto"/>
                <w:sz w:val="21"/>
                <w:szCs w:val="21"/>
                <w:lang w:eastAsia="en-US"/>
              </w:rPr>
              <w:t>评审标准</w:t>
            </w:r>
          </w:p>
        </w:tc>
        <w:tc>
          <w:tcPr>
            <w:tcW w:w="3752" w:type="dxa"/>
            <w:tcBorders>
              <w:left w:val="single" w:color="000000" w:sz="6" w:space="0"/>
            </w:tcBorders>
            <w:shd w:val="clear" w:color="auto" w:fill="auto"/>
            <w:noWrap w:val="0"/>
            <w:vAlign w:val="center"/>
          </w:tcPr>
          <w:p>
            <w:pPr>
              <w:pStyle w:val="22"/>
              <w:spacing w:line="360" w:lineRule="auto"/>
              <w:jc w:val="center"/>
              <w:rPr>
                <w:color w:val="auto"/>
                <w:sz w:val="21"/>
                <w:szCs w:val="21"/>
                <w:lang w:eastAsia="en-US"/>
              </w:rPr>
            </w:pPr>
            <w:r>
              <w:rPr>
                <w:color w:val="auto"/>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759" w:type="dxa"/>
            <w:shd w:val="clear" w:color="auto" w:fill="auto"/>
            <w:noWrap w:val="0"/>
            <w:vAlign w:val="center"/>
          </w:tcPr>
          <w:p>
            <w:pPr>
              <w:pStyle w:val="22"/>
              <w:spacing w:line="360" w:lineRule="auto"/>
              <w:ind w:left="19"/>
              <w:jc w:val="center"/>
              <w:rPr>
                <w:color w:val="auto"/>
                <w:sz w:val="21"/>
                <w:szCs w:val="21"/>
                <w:lang w:eastAsia="en-US"/>
              </w:rPr>
            </w:pPr>
            <w:r>
              <w:rPr>
                <w:color w:val="auto"/>
                <w:sz w:val="21"/>
                <w:szCs w:val="21"/>
                <w:lang w:eastAsia="en-US"/>
              </w:rPr>
              <w:t>1</w:t>
            </w:r>
          </w:p>
        </w:tc>
        <w:tc>
          <w:tcPr>
            <w:tcW w:w="1756" w:type="dxa"/>
            <w:shd w:val="clear" w:color="auto" w:fill="auto"/>
            <w:noWrap w:val="0"/>
            <w:vAlign w:val="center"/>
          </w:tcPr>
          <w:p>
            <w:pPr>
              <w:pStyle w:val="22"/>
              <w:spacing w:line="360" w:lineRule="auto"/>
              <w:ind w:right="91"/>
              <w:jc w:val="center"/>
              <w:rPr>
                <w:color w:val="auto"/>
                <w:sz w:val="21"/>
                <w:szCs w:val="21"/>
                <w:lang w:eastAsia="en-US"/>
              </w:rPr>
            </w:pPr>
            <w:r>
              <w:rPr>
                <w:color w:val="auto"/>
                <w:sz w:val="21"/>
                <w:szCs w:val="21"/>
                <w:lang w:eastAsia="en-US"/>
              </w:rPr>
              <w:t>营业执照</w:t>
            </w:r>
          </w:p>
        </w:tc>
        <w:tc>
          <w:tcPr>
            <w:tcW w:w="2753" w:type="dxa"/>
            <w:tcBorders>
              <w:right w:val="single" w:color="000000" w:sz="6" w:space="0"/>
            </w:tcBorders>
            <w:shd w:val="clear" w:color="auto" w:fill="auto"/>
            <w:noWrap w:val="0"/>
            <w:vAlign w:val="center"/>
          </w:tcPr>
          <w:p>
            <w:pPr>
              <w:pStyle w:val="22"/>
              <w:spacing w:line="360" w:lineRule="auto"/>
              <w:ind w:right="150"/>
              <w:jc w:val="center"/>
              <w:rPr>
                <w:color w:val="auto"/>
                <w:sz w:val="21"/>
                <w:szCs w:val="21"/>
                <w:lang w:eastAsia="en-US"/>
              </w:rPr>
            </w:pPr>
            <w:r>
              <w:rPr>
                <w:color w:val="auto"/>
                <w:sz w:val="21"/>
                <w:szCs w:val="21"/>
                <w:lang w:eastAsia="en-US"/>
              </w:rPr>
              <w:t>合法有效</w:t>
            </w:r>
          </w:p>
        </w:tc>
        <w:tc>
          <w:tcPr>
            <w:tcW w:w="3752" w:type="dxa"/>
            <w:vMerge w:val="restart"/>
            <w:tcBorders>
              <w:left w:val="single" w:color="000000" w:sz="6" w:space="0"/>
            </w:tcBorders>
            <w:shd w:val="clear" w:color="auto" w:fill="auto"/>
            <w:noWrap w:val="0"/>
            <w:vAlign w:val="center"/>
          </w:tcPr>
          <w:p>
            <w:pPr>
              <w:pStyle w:val="22"/>
              <w:spacing w:line="360" w:lineRule="auto"/>
              <w:ind w:right="148"/>
              <w:jc w:val="both"/>
              <w:rPr>
                <w:color w:val="auto"/>
                <w:sz w:val="21"/>
                <w:szCs w:val="21"/>
                <w:lang w:eastAsia="en-US"/>
              </w:rPr>
            </w:pPr>
            <w:r>
              <w:rPr>
                <w:color w:val="auto"/>
                <w:sz w:val="21"/>
                <w:szCs w:val="21"/>
              </w:rPr>
              <w:t>提供有效的供应商营业执照（或事业单位法人登记证书）和税务登记证的扫描件，应完整的体现出营业执照（或事业单位法人登记证书） 和税务登记证的全部内容。已办理“三证合一”登记的，响应文件中提供营业执照（或事业单位法人登记证书）扫描件即可。</w:t>
            </w:r>
            <w:r>
              <w:rPr>
                <w:color w:val="auto"/>
                <w:sz w:val="21"/>
                <w:szCs w:val="21"/>
                <w:lang w:eastAsia="en-US"/>
              </w:rPr>
              <w:t>联合体参加谈判的联合体各方均须提供。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759" w:type="dxa"/>
            <w:shd w:val="clear" w:color="auto" w:fill="auto"/>
            <w:noWrap w:val="0"/>
            <w:vAlign w:val="center"/>
          </w:tcPr>
          <w:p>
            <w:pPr>
              <w:pStyle w:val="22"/>
              <w:spacing w:line="360" w:lineRule="auto"/>
              <w:ind w:left="19"/>
              <w:jc w:val="center"/>
              <w:rPr>
                <w:color w:val="auto"/>
                <w:sz w:val="21"/>
                <w:szCs w:val="21"/>
                <w:lang w:eastAsia="en-US"/>
              </w:rPr>
            </w:pPr>
            <w:r>
              <w:rPr>
                <w:color w:val="auto"/>
                <w:sz w:val="21"/>
                <w:szCs w:val="21"/>
                <w:lang w:eastAsia="en-US"/>
              </w:rPr>
              <w:t>2</w:t>
            </w:r>
          </w:p>
        </w:tc>
        <w:tc>
          <w:tcPr>
            <w:tcW w:w="1756" w:type="dxa"/>
            <w:shd w:val="clear" w:color="auto" w:fill="auto"/>
            <w:noWrap w:val="0"/>
            <w:vAlign w:val="center"/>
          </w:tcPr>
          <w:p>
            <w:pPr>
              <w:pStyle w:val="22"/>
              <w:spacing w:line="360" w:lineRule="auto"/>
              <w:ind w:right="91"/>
              <w:jc w:val="center"/>
              <w:rPr>
                <w:color w:val="auto"/>
                <w:sz w:val="21"/>
                <w:szCs w:val="21"/>
                <w:lang w:eastAsia="en-US"/>
              </w:rPr>
            </w:pPr>
            <w:r>
              <w:rPr>
                <w:color w:val="auto"/>
                <w:sz w:val="21"/>
                <w:szCs w:val="21"/>
                <w:lang w:eastAsia="en-US"/>
              </w:rPr>
              <w:t>税务登记证</w:t>
            </w:r>
          </w:p>
        </w:tc>
        <w:tc>
          <w:tcPr>
            <w:tcW w:w="2753" w:type="dxa"/>
            <w:tcBorders>
              <w:right w:val="single" w:color="000000" w:sz="6" w:space="0"/>
            </w:tcBorders>
            <w:shd w:val="clear" w:color="auto" w:fill="auto"/>
            <w:noWrap w:val="0"/>
            <w:vAlign w:val="center"/>
          </w:tcPr>
          <w:p>
            <w:pPr>
              <w:pStyle w:val="22"/>
              <w:spacing w:line="360" w:lineRule="auto"/>
              <w:ind w:right="150"/>
              <w:jc w:val="center"/>
              <w:rPr>
                <w:color w:val="auto"/>
                <w:sz w:val="21"/>
                <w:szCs w:val="21"/>
                <w:lang w:eastAsia="en-US"/>
              </w:rPr>
            </w:pPr>
            <w:r>
              <w:rPr>
                <w:color w:val="auto"/>
                <w:sz w:val="21"/>
                <w:szCs w:val="21"/>
                <w:lang w:eastAsia="en-US"/>
              </w:rPr>
              <w:t>合法有效</w:t>
            </w:r>
          </w:p>
        </w:tc>
        <w:tc>
          <w:tcPr>
            <w:tcW w:w="3752" w:type="dxa"/>
            <w:vMerge w:val="continue"/>
            <w:tcBorders>
              <w:top w:val="nil"/>
              <w:left w:val="single" w:color="000000" w:sz="6" w:space="0"/>
            </w:tcBorders>
            <w:shd w:val="clear" w:color="auto" w:fill="auto"/>
            <w:noWrap w:val="0"/>
            <w:vAlign w:val="center"/>
          </w:tcPr>
          <w:p>
            <w:pPr>
              <w:spacing w:line="360" w:lineRule="auto"/>
              <w:jc w:val="both"/>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759" w:type="dxa"/>
            <w:shd w:val="clear" w:color="auto" w:fill="auto"/>
            <w:noWrap w:val="0"/>
            <w:vAlign w:val="center"/>
          </w:tcPr>
          <w:p>
            <w:pPr>
              <w:pStyle w:val="22"/>
              <w:spacing w:line="360" w:lineRule="auto"/>
              <w:ind w:left="19"/>
              <w:jc w:val="center"/>
              <w:rPr>
                <w:rFonts w:hint="eastAsia" w:eastAsia="宋体"/>
                <w:color w:val="auto"/>
                <w:sz w:val="21"/>
                <w:szCs w:val="21"/>
                <w:lang w:val="en-US" w:eastAsia="zh-CN"/>
              </w:rPr>
            </w:pPr>
            <w:r>
              <w:rPr>
                <w:rFonts w:hint="eastAsia"/>
                <w:color w:val="auto"/>
                <w:sz w:val="21"/>
                <w:szCs w:val="21"/>
                <w:lang w:val="en-US" w:eastAsia="zh-CN"/>
              </w:rPr>
              <w:t>3</w:t>
            </w:r>
          </w:p>
        </w:tc>
        <w:tc>
          <w:tcPr>
            <w:tcW w:w="1756" w:type="dxa"/>
            <w:shd w:val="clear" w:color="auto" w:fill="auto"/>
            <w:noWrap w:val="0"/>
            <w:vAlign w:val="center"/>
          </w:tcPr>
          <w:p>
            <w:pPr>
              <w:pStyle w:val="22"/>
              <w:spacing w:line="360" w:lineRule="auto"/>
              <w:ind w:right="91"/>
              <w:jc w:val="center"/>
              <w:rPr>
                <w:color w:val="auto"/>
                <w:sz w:val="21"/>
                <w:szCs w:val="21"/>
              </w:rPr>
            </w:pPr>
            <w:r>
              <w:rPr>
                <w:color w:val="auto"/>
                <w:sz w:val="21"/>
                <w:szCs w:val="21"/>
              </w:rPr>
              <w:t>无重大违法记录声明函、无不良信用记录声明函</w:t>
            </w:r>
          </w:p>
        </w:tc>
        <w:tc>
          <w:tcPr>
            <w:tcW w:w="2753" w:type="dxa"/>
            <w:tcBorders>
              <w:right w:val="single" w:color="000000" w:sz="6" w:space="0"/>
            </w:tcBorders>
            <w:shd w:val="clear" w:color="auto" w:fill="auto"/>
            <w:noWrap w:val="0"/>
            <w:vAlign w:val="center"/>
          </w:tcPr>
          <w:p>
            <w:pPr>
              <w:pStyle w:val="22"/>
              <w:spacing w:before="1" w:line="360" w:lineRule="auto"/>
              <w:ind w:right="83"/>
              <w:jc w:val="center"/>
              <w:rPr>
                <w:rFonts w:hint="eastAsia" w:eastAsia="宋体"/>
                <w:color w:val="auto"/>
                <w:sz w:val="21"/>
                <w:szCs w:val="21"/>
                <w:lang w:eastAsia="zh-CN"/>
              </w:rPr>
            </w:pPr>
            <w:r>
              <w:rPr>
                <w:color w:val="auto"/>
                <w:sz w:val="21"/>
                <w:szCs w:val="21"/>
              </w:rPr>
              <w:t>格式、填写要求符合谈判文件规定并</w:t>
            </w:r>
            <w:r>
              <w:rPr>
                <w:rFonts w:hint="eastAsia"/>
                <w:color w:val="auto"/>
                <w:sz w:val="21"/>
                <w:szCs w:val="21"/>
                <w:lang w:eastAsia="zh-CN"/>
              </w:rPr>
              <w:t>加盖供应商公章</w:t>
            </w:r>
          </w:p>
        </w:tc>
        <w:tc>
          <w:tcPr>
            <w:tcW w:w="3752" w:type="dxa"/>
            <w:tcBorders>
              <w:left w:val="single" w:color="000000" w:sz="6" w:space="0"/>
            </w:tcBorders>
            <w:shd w:val="clear" w:color="auto" w:fill="auto"/>
            <w:noWrap w:val="0"/>
            <w:vAlign w:val="center"/>
          </w:tcPr>
          <w:p>
            <w:pPr>
              <w:pStyle w:val="22"/>
              <w:spacing w:line="360" w:lineRule="auto"/>
              <w:jc w:val="both"/>
              <w:rPr>
                <w:color w:val="auto"/>
                <w:sz w:val="21"/>
                <w:szCs w:val="21"/>
              </w:rPr>
            </w:pPr>
            <w:r>
              <w:rPr>
                <w:color w:val="auto"/>
                <w:sz w:val="21"/>
                <w:szCs w:val="21"/>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759" w:type="dxa"/>
            <w:shd w:val="clear" w:color="auto" w:fill="auto"/>
            <w:noWrap w:val="0"/>
            <w:vAlign w:val="center"/>
          </w:tcPr>
          <w:p>
            <w:pPr>
              <w:pStyle w:val="22"/>
              <w:spacing w:before="184" w:line="360" w:lineRule="auto"/>
              <w:ind w:left="19"/>
              <w:jc w:val="center"/>
              <w:rPr>
                <w:rFonts w:hint="eastAsia" w:eastAsia="宋体"/>
                <w:color w:val="auto"/>
                <w:sz w:val="21"/>
                <w:szCs w:val="21"/>
                <w:lang w:val="en-US" w:eastAsia="zh-CN"/>
              </w:rPr>
            </w:pPr>
            <w:r>
              <w:rPr>
                <w:rFonts w:hint="eastAsia"/>
                <w:color w:val="auto"/>
                <w:sz w:val="21"/>
                <w:szCs w:val="21"/>
                <w:lang w:val="en-US" w:eastAsia="zh-CN"/>
              </w:rPr>
              <w:t>4</w:t>
            </w:r>
          </w:p>
        </w:tc>
        <w:tc>
          <w:tcPr>
            <w:tcW w:w="1756" w:type="dxa"/>
            <w:shd w:val="clear" w:color="auto" w:fill="auto"/>
            <w:noWrap w:val="0"/>
            <w:vAlign w:val="center"/>
          </w:tcPr>
          <w:p>
            <w:pPr>
              <w:pStyle w:val="22"/>
              <w:spacing w:before="160" w:line="360" w:lineRule="auto"/>
              <w:ind w:left="107" w:right="91"/>
              <w:jc w:val="center"/>
              <w:rPr>
                <w:color w:val="auto"/>
                <w:sz w:val="21"/>
                <w:szCs w:val="21"/>
                <w:lang w:eastAsia="en-US"/>
              </w:rPr>
            </w:pPr>
            <w:r>
              <w:rPr>
                <w:color w:val="auto"/>
                <w:sz w:val="21"/>
                <w:szCs w:val="21"/>
                <w:lang w:eastAsia="en-US"/>
              </w:rPr>
              <w:t>谈判响应函</w:t>
            </w:r>
          </w:p>
        </w:tc>
        <w:tc>
          <w:tcPr>
            <w:tcW w:w="2753" w:type="dxa"/>
            <w:tcBorders>
              <w:right w:val="single" w:color="000000" w:sz="6" w:space="0"/>
            </w:tcBorders>
            <w:shd w:val="clear" w:color="auto" w:fill="auto"/>
            <w:noWrap w:val="0"/>
            <w:vAlign w:val="center"/>
          </w:tcPr>
          <w:p>
            <w:pPr>
              <w:pStyle w:val="22"/>
              <w:spacing w:line="360" w:lineRule="auto"/>
              <w:ind w:right="83"/>
              <w:jc w:val="center"/>
              <w:rPr>
                <w:rFonts w:hint="eastAsia" w:eastAsia="宋体"/>
                <w:color w:val="auto"/>
                <w:sz w:val="21"/>
                <w:szCs w:val="21"/>
                <w:lang w:eastAsia="zh-CN"/>
              </w:rPr>
            </w:pPr>
            <w:r>
              <w:rPr>
                <w:color w:val="auto"/>
                <w:sz w:val="21"/>
                <w:szCs w:val="21"/>
              </w:rPr>
              <w:t>格式、填写要求符合谈判文件规定并</w:t>
            </w:r>
            <w:r>
              <w:rPr>
                <w:rFonts w:hint="eastAsia"/>
                <w:color w:val="auto"/>
                <w:sz w:val="21"/>
                <w:szCs w:val="21"/>
                <w:lang w:eastAsia="zh-CN"/>
              </w:rPr>
              <w:t>加盖供应商公章</w:t>
            </w:r>
          </w:p>
        </w:tc>
        <w:tc>
          <w:tcPr>
            <w:tcW w:w="3752" w:type="dxa"/>
            <w:tcBorders>
              <w:left w:val="single" w:color="000000" w:sz="6" w:space="0"/>
            </w:tcBorders>
            <w:shd w:val="clear" w:color="auto" w:fill="auto"/>
            <w:noWrap w:val="0"/>
            <w:vAlign w:val="center"/>
          </w:tcPr>
          <w:p>
            <w:pPr>
              <w:pStyle w:val="22"/>
              <w:spacing w:before="184" w:line="360" w:lineRule="auto"/>
              <w:jc w:val="both"/>
              <w:rPr>
                <w:color w:val="auto"/>
                <w:sz w:val="21"/>
                <w:szCs w:val="21"/>
              </w:rPr>
            </w:pPr>
            <w:r>
              <w:rPr>
                <w:color w:val="auto"/>
                <w:sz w:val="21"/>
                <w:szCs w:val="21"/>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759" w:type="dxa"/>
            <w:shd w:val="clear" w:color="auto" w:fill="auto"/>
            <w:noWrap w:val="0"/>
            <w:vAlign w:val="center"/>
          </w:tcPr>
          <w:p>
            <w:pPr>
              <w:pStyle w:val="22"/>
              <w:spacing w:before="23" w:line="360" w:lineRule="auto"/>
              <w:ind w:left="19"/>
              <w:jc w:val="center"/>
              <w:rPr>
                <w:rFonts w:hint="eastAsia" w:eastAsia="宋体"/>
                <w:color w:val="auto"/>
                <w:sz w:val="21"/>
                <w:szCs w:val="21"/>
                <w:lang w:val="en-US" w:eastAsia="zh-CN"/>
              </w:rPr>
            </w:pPr>
            <w:r>
              <w:rPr>
                <w:rFonts w:hint="eastAsia"/>
                <w:color w:val="auto"/>
                <w:sz w:val="21"/>
                <w:szCs w:val="21"/>
                <w:lang w:val="en-US" w:eastAsia="zh-CN"/>
              </w:rPr>
              <w:t>5</w:t>
            </w:r>
          </w:p>
        </w:tc>
        <w:tc>
          <w:tcPr>
            <w:tcW w:w="1756" w:type="dxa"/>
            <w:shd w:val="clear" w:color="auto" w:fill="auto"/>
            <w:noWrap w:val="0"/>
            <w:vAlign w:val="center"/>
          </w:tcPr>
          <w:p>
            <w:pPr>
              <w:pStyle w:val="22"/>
              <w:spacing w:line="360" w:lineRule="auto"/>
              <w:ind w:left="107" w:right="91"/>
              <w:jc w:val="center"/>
              <w:rPr>
                <w:color w:val="auto"/>
                <w:sz w:val="21"/>
                <w:szCs w:val="21"/>
                <w:lang w:eastAsia="en-US"/>
              </w:rPr>
            </w:pPr>
            <w:r>
              <w:rPr>
                <w:color w:val="auto"/>
                <w:sz w:val="21"/>
                <w:szCs w:val="21"/>
                <w:lang w:eastAsia="en-US"/>
              </w:rPr>
              <w:t>授权书</w:t>
            </w:r>
          </w:p>
        </w:tc>
        <w:tc>
          <w:tcPr>
            <w:tcW w:w="2753" w:type="dxa"/>
            <w:tcBorders>
              <w:right w:val="single" w:color="000000" w:sz="6" w:space="0"/>
            </w:tcBorders>
            <w:shd w:val="clear" w:color="auto" w:fill="auto"/>
            <w:noWrap w:val="0"/>
            <w:vAlign w:val="center"/>
          </w:tcPr>
          <w:p>
            <w:pPr>
              <w:pStyle w:val="22"/>
              <w:spacing w:before="23" w:line="360" w:lineRule="auto"/>
              <w:ind w:left="32" w:right="12"/>
              <w:jc w:val="center"/>
              <w:rPr>
                <w:rFonts w:hint="eastAsia" w:eastAsia="宋体"/>
                <w:color w:val="auto"/>
                <w:sz w:val="21"/>
                <w:szCs w:val="21"/>
                <w:lang w:eastAsia="zh-CN"/>
              </w:rPr>
            </w:pPr>
            <w:r>
              <w:rPr>
                <w:color w:val="auto"/>
                <w:sz w:val="21"/>
                <w:szCs w:val="21"/>
              </w:rPr>
              <w:t>格式、填写要求符合谈判文件规定并</w:t>
            </w:r>
            <w:r>
              <w:rPr>
                <w:rFonts w:hint="eastAsia"/>
                <w:color w:val="auto"/>
                <w:sz w:val="21"/>
                <w:szCs w:val="21"/>
                <w:lang w:eastAsia="zh-CN"/>
              </w:rPr>
              <w:t>加盖供应商公章</w:t>
            </w:r>
          </w:p>
        </w:tc>
        <w:tc>
          <w:tcPr>
            <w:tcW w:w="3752" w:type="dxa"/>
            <w:tcBorders>
              <w:left w:val="single" w:color="000000" w:sz="6" w:space="0"/>
            </w:tcBorders>
            <w:shd w:val="clear" w:color="auto" w:fill="auto"/>
            <w:noWrap w:val="0"/>
            <w:vAlign w:val="center"/>
          </w:tcPr>
          <w:p>
            <w:pPr>
              <w:pStyle w:val="22"/>
              <w:spacing w:before="23" w:line="360" w:lineRule="auto"/>
              <w:jc w:val="both"/>
              <w:rPr>
                <w:color w:val="auto"/>
                <w:sz w:val="21"/>
                <w:szCs w:val="21"/>
              </w:rPr>
            </w:pPr>
            <w:r>
              <w:rPr>
                <w:color w:val="auto"/>
                <w:sz w:val="21"/>
                <w:szCs w:val="21"/>
              </w:rPr>
              <w:t>法定代表人参加谈判的无需此件，提供身份证明即可。详见第六章响应文件格式五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759" w:type="dxa"/>
            <w:shd w:val="clear" w:color="auto" w:fill="auto"/>
            <w:noWrap w:val="0"/>
            <w:vAlign w:val="center"/>
          </w:tcPr>
          <w:p>
            <w:pPr>
              <w:pStyle w:val="22"/>
              <w:spacing w:line="360" w:lineRule="auto"/>
              <w:ind w:left="19"/>
              <w:jc w:val="center"/>
              <w:rPr>
                <w:rFonts w:hint="eastAsia" w:eastAsia="宋体"/>
                <w:color w:val="auto"/>
                <w:sz w:val="21"/>
                <w:szCs w:val="21"/>
                <w:lang w:val="en-US" w:eastAsia="zh-CN"/>
              </w:rPr>
            </w:pPr>
            <w:r>
              <w:rPr>
                <w:rFonts w:hint="eastAsia"/>
                <w:color w:val="auto"/>
                <w:sz w:val="21"/>
                <w:szCs w:val="21"/>
                <w:lang w:val="en-US" w:eastAsia="zh-CN"/>
              </w:rPr>
              <w:t>6</w:t>
            </w:r>
          </w:p>
        </w:tc>
        <w:tc>
          <w:tcPr>
            <w:tcW w:w="1756" w:type="dxa"/>
            <w:shd w:val="clear" w:color="auto" w:fill="auto"/>
            <w:noWrap w:val="0"/>
            <w:vAlign w:val="center"/>
          </w:tcPr>
          <w:p>
            <w:pPr>
              <w:pStyle w:val="22"/>
              <w:spacing w:line="360" w:lineRule="auto"/>
              <w:jc w:val="center"/>
              <w:rPr>
                <w:color w:val="auto"/>
                <w:sz w:val="21"/>
                <w:szCs w:val="21"/>
              </w:rPr>
            </w:pPr>
            <w:r>
              <w:rPr>
                <w:rFonts w:hint="eastAsia"/>
                <w:color w:val="auto"/>
                <w:sz w:val="21"/>
                <w:szCs w:val="21"/>
                <w:lang w:val="en-US" w:eastAsia="zh-CN"/>
              </w:rPr>
              <w:t>拟派总监</w:t>
            </w:r>
          </w:p>
        </w:tc>
        <w:tc>
          <w:tcPr>
            <w:tcW w:w="2753" w:type="dxa"/>
            <w:tcBorders>
              <w:right w:val="single" w:color="000000" w:sz="6" w:space="0"/>
            </w:tcBorders>
            <w:shd w:val="clear" w:color="auto" w:fill="auto"/>
            <w:noWrap w:val="0"/>
            <w:vAlign w:val="center"/>
          </w:tcPr>
          <w:p>
            <w:pPr>
              <w:pStyle w:val="22"/>
              <w:spacing w:before="26" w:line="360" w:lineRule="auto"/>
              <w:ind w:right="150"/>
              <w:jc w:val="center"/>
              <w:rPr>
                <w:color w:val="auto"/>
                <w:sz w:val="21"/>
                <w:szCs w:val="21"/>
              </w:rPr>
            </w:pPr>
            <w:r>
              <w:rPr>
                <w:color w:val="auto"/>
                <w:sz w:val="21"/>
                <w:szCs w:val="21"/>
              </w:rPr>
              <w:t>符合供应商资格中的资质要求</w:t>
            </w:r>
          </w:p>
        </w:tc>
        <w:tc>
          <w:tcPr>
            <w:tcW w:w="3752" w:type="dxa"/>
            <w:tcBorders>
              <w:left w:val="single" w:color="000000" w:sz="6" w:space="0"/>
            </w:tcBorders>
            <w:shd w:val="clear" w:color="auto" w:fill="auto"/>
            <w:noWrap w:val="0"/>
            <w:vAlign w:val="center"/>
          </w:tcPr>
          <w:p>
            <w:pPr>
              <w:pStyle w:val="22"/>
              <w:spacing w:before="50" w:line="360" w:lineRule="auto"/>
              <w:ind w:right="147"/>
              <w:jc w:val="both"/>
              <w:rPr>
                <w:color w:val="auto"/>
                <w:sz w:val="21"/>
                <w:szCs w:val="21"/>
              </w:rPr>
            </w:pPr>
            <w:r>
              <w:rPr>
                <w:color w:val="auto"/>
                <w:sz w:val="21"/>
                <w:szCs w:val="21"/>
              </w:rPr>
              <w:t>提供符合供应商资格中要求的</w:t>
            </w:r>
            <w:r>
              <w:rPr>
                <w:rFonts w:hint="eastAsia"/>
                <w:color w:val="auto"/>
                <w:sz w:val="21"/>
                <w:szCs w:val="21"/>
                <w:lang w:val="en-US" w:eastAsia="zh-CN"/>
              </w:rPr>
              <w:t>拟派总监</w:t>
            </w:r>
            <w:r>
              <w:rPr>
                <w:color w:val="auto"/>
                <w:sz w:val="21"/>
                <w:szCs w:val="21"/>
              </w:rPr>
              <w:t>资质证书扫描件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759" w:type="dxa"/>
            <w:shd w:val="clear" w:color="auto" w:fill="auto"/>
            <w:noWrap w:val="0"/>
            <w:vAlign w:val="center"/>
          </w:tcPr>
          <w:p>
            <w:pPr>
              <w:pStyle w:val="22"/>
              <w:spacing w:line="360" w:lineRule="auto"/>
              <w:jc w:val="center"/>
              <w:rPr>
                <w:rFonts w:hint="eastAsia" w:eastAsia="宋体"/>
                <w:color w:val="auto"/>
                <w:sz w:val="21"/>
                <w:szCs w:val="21"/>
                <w:lang w:val="en-US" w:eastAsia="zh-CN"/>
              </w:rPr>
            </w:pPr>
            <w:r>
              <w:rPr>
                <w:rFonts w:hint="eastAsia"/>
                <w:color w:val="auto"/>
                <w:sz w:val="21"/>
                <w:szCs w:val="21"/>
                <w:lang w:val="en-US" w:eastAsia="zh-CN"/>
              </w:rPr>
              <w:t>6</w:t>
            </w:r>
          </w:p>
        </w:tc>
        <w:tc>
          <w:tcPr>
            <w:tcW w:w="1756" w:type="dxa"/>
            <w:shd w:val="clear" w:color="auto" w:fill="auto"/>
            <w:noWrap w:val="0"/>
            <w:vAlign w:val="center"/>
          </w:tcPr>
          <w:p>
            <w:pPr>
              <w:pStyle w:val="22"/>
              <w:spacing w:line="360" w:lineRule="auto"/>
              <w:ind w:right="91"/>
              <w:jc w:val="center"/>
              <w:rPr>
                <w:color w:val="auto"/>
                <w:sz w:val="21"/>
                <w:szCs w:val="21"/>
                <w:lang w:eastAsia="en-US"/>
              </w:rPr>
            </w:pPr>
            <w:r>
              <w:rPr>
                <w:color w:val="auto"/>
                <w:sz w:val="21"/>
                <w:szCs w:val="21"/>
                <w:lang w:eastAsia="en-US"/>
              </w:rPr>
              <w:t>初审业绩</w:t>
            </w:r>
          </w:p>
        </w:tc>
        <w:tc>
          <w:tcPr>
            <w:tcW w:w="2753" w:type="dxa"/>
            <w:tcBorders>
              <w:right w:val="single" w:color="000000" w:sz="6" w:space="0"/>
            </w:tcBorders>
            <w:shd w:val="clear" w:color="auto" w:fill="auto"/>
            <w:noWrap w:val="0"/>
            <w:vAlign w:val="center"/>
          </w:tcPr>
          <w:p>
            <w:pPr>
              <w:pStyle w:val="22"/>
              <w:spacing w:before="26" w:line="360" w:lineRule="auto"/>
              <w:ind w:right="150"/>
              <w:jc w:val="center"/>
              <w:rPr>
                <w:color w:val="auto"/>
                <w:sz w:val="21"/>
                <w:szCs w:val="21"/>
              </w:rPr>
            </w:pPr>
            <w:r>
              <w:rPr>
                <w:color w:val="auto"/>
                <w:sz w:val="21"/>
                <w:szCs w:val="21"/>
              </w:rPr>
              <w:t>符合供应商资格中的业绩要求</w:t>
            </w:r>
          </w:p>
        </w:tc>
        <w:tc>
          <w:tcPr>
            <w:tcW w:w="3752" w:type="dxa"/>
            <w:tcBorders>
              <w:left w:val="single" w:color="000000" w:sz="6" w:space="0"/>
            </w:tcBorders>
            <w:shd w:val="clear" w:color="auto" w:fill="auto"/>
            <w:noWrap w:val="0"/>
            <w:vAlign w:val="center"/>
          </w:tcPr>
          <w:p>
            <w:pPr>
              <w:pStyle w:val="22"/>
              <w:spacing w:before="50" w:line="360" w:lineRule="auto"/>
              <w:ind w:right="119"/>
              <w:jc w:val="both"/>
              <w:rPr>
                <w:color w:val="auto"/>
                <w:sz w:val="21"/>
                <w:szCs w:val="21"/>
              </w:rPr>
            </w:pPr>
            <w:r>
              <w:rPr>
                <w:color w:val="auto"/>
                <w:sz w:val="21"/>
                <w:szCs w:val="21"/>
              </w:rPr>
              <w:t>提供符合供应商资格中业绩要求的</w:t>
            </w:r>
            <w:r>
              <w:rPr>
                <w:rFonts w:hint="eastAsia"/>
                <w:color w:val="auto"/>
                <w:sz w:val="21"/>
                <w:szCs w:val="21"/>
                <w:lang w:val="en-US" w:eastAsia="zh-CN"/>
              </w:rPr>
              <w:t>相关资料</w:t>
            </w:r>
            <w:r>
              <w:rPr>
                <w:color w:val="auto"/>
                <w:sz w:val="21"/>
                <w:szCs w:val="21"/>
              </w:rPr>
              <w:t>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59" w:type="dxa"/>
            <w:shd w:val="clear" w:color="auto" w:fill="auto"/>
            <w:noWrap w:val="0"/>
            <w:vAlign w:val="center"/>
          </w:tcPr>
          <w:p>
            <w:pPr>
              <w:pStyle w:val="22"/>
              <w:spacing w:before="216" w:line="360" w:lineRule="auto"/>
              <w:ind w:left="19"/>
              <w:jc w:val="center"/>
              <w:rPr>
                <w:rFonts w:hint="eastAsia" w:eastAsia="宋体"/>
                <w:color w:val="auto"/>
                <w:sz w:val="21"/>
                <w:szCs w:val="21"/>
                <w:lang w:val="en-US" w:eastAsia="zh-CN"/>
              </w:rPr>
            </w:pPr>
            <w:r>
              <w:rPr>
                <w:rFonts w:hint="eastAsia"/>
                <w:color w:val="auto"/>
                <w:sz w:val="21"/>
                <w:szCs w:val="21"/>
                <w:lang w:val="en-US" w:eastAsia="zh-CN"/>
              </w:rPr>
              <w:t>7</w:t>
            </w:r>
          </w:p>
        </w:tc>
        <w:tc>
          <w:tcPr>
            <w:tcW w:w="1756" w:type="dxa"/>
            <w:shd w:val="clear" w:color="auto" w:fill="auto"/>
            <w:noWrap w:val="0"/>
            <w:vAlign w:val="center"/>
          </w:tcPr>
          <w:p>
            <w:pPr>
              <w:pStyle w:val="22"/>
              <w:spacing w:before="189" w:line="360" w:lineRule="auto"/>
              <w:ind w:right="91"/>
              <w:jc w:val="center"/>
              <w:rPr>
                <w:color w:val="auto"/>
                <w:sz w:val="21"/>
                <w:szCs w:val="21"/>
                <w:lang w:eastAsia="en-US"/>
              </w:rPr>
            </w:pPr>
            <w:r>
              <w:rPr>
                <w:color w:val="auto"/>
                <w:sz w:val="21"/>
                <w:szCs w:val="21"/>
                <w:lang w:eastAsia="en-US"/>
              </w:rPr>
              <w:t>谈判报价</w:t>
            </w:r>
          </w:p>
        </w:tc>
        <w:tc>
          <w:tcPr>
            <w:tcW w:w="2753" w:type="dxa"/>
            <w:tcBorders>
              <w:right w:val="single" w:color="000000" w:sz="6" w:space="0"/>
            </w:tcBorders>
            <w:shd w:val="clear" w:color="auto" w:fill="auto"/>
            <w:noWrap w:val="0"/>
            <w:vAlign w:val="center"/>
          </w:tcPr>
          <w:p>
            <w:pPr>
              <w:pStyle w:val="22"/>
              <w:spacing w:line="360" w:lineRule="auto"/>
              <w:ind w:right="121"/>
              <w:jc w:val="center"/>
              <w:rPr>
                <w:color w:val="auto"/>
                <w:sz w:val="21"/>
                <w:szCs w:val="21"/>
              </w:rPr>
            </w:pPr>
            <w:r>
              <w:rPr>
                <w:color w:val="auto"/>
                <w:sz w:val="21"/>
                <w:szCs w:val="21"/>
              </w:rPr>
              <w:t>符合谈判文件供应商须知正文第 12、22 条要求</w:t>
            </w:r>
          </w:p>
        </w:tc>
        <w:tc>
          <w:tcPr>
            <w:tcW w:w="3752" w:type="dxa"/>
            <w:tcBorders>
              <w:left w:val="single" w:color="000000" w:sz="6" w:space="0"/>
            </w:tcBorders>
            <w:shd w:val="clear" w:color="auto" w:fill="auto"/>
            <w:noWrap w:val="0"/>
            <w:vAlign w:val="center"/>
          </w:tcPr>
          <w:p>
            <w:pPr>
              <w:pStyle w:val="22"/>
              <w:spacing w:before="216" w:line="360" w:lineRule="auto"/>
              <w:jc w:val="both"/>
              <w:rPr>
                <w:color w:val="auto"/>
                <w:sz w:val="21"/>
                <w:szCs w:val="21"/>
              </w:rPr>
            </w:pPr>
            <w:r>
              <w:rPr>
                <w:color w:val="auto"/>
                <w:sz w:val="21"/>
                <w:szCs w:val="21"/>
              </w:rPr>
              <w:t>详见第六章响应文件格式一、二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59" w:type="dxa"/>
            <w:shd w:val="clear" w:color="auto" w:fill="auto"/>
            <w:noWrap w:val="0"/>
            <w:vAlign w:val="center"/>
          </w:tcPr>
          <w:p>
            <w:pPr>
              <w:pStyle w:val="22"/>
              <w:spacing w:before="175" w:line="360" w:lineRule="auto"/>
              <w:ind w:left="19"/>
              <w:jc w:val="center"/>
              <w:rPr>
                <w:rFonts w:hint="default" w:eastAsia="宋体"/>
                <w:color w:val="auto"/>
                <w:sz w:val="21"/>
                <w:szCs w:val="21"/>
                <w:lang w:val="en-US" w:eastAsia="zh-CN"/>
              </w:rPr>
            </w:pPr>
            <w:r>
              <w:rPr>
                <w:rFonts w:hint="eastAsia"/>
                <w:color w:val="auto"/>
                <w:sz w:val="21"/>
                <w:szCs w:val="21"/>
                <w:lang w:val="en-US" w:eastAsia="zh-CN"/>
              </w:rPr>
              <w:t>8</w:t>
            </w:r>
          </w:p>
        </w:tc>
        <w:tc>
          <w:tcPr>
            <w:tcW w:w="1756" w:type="dxa"/>
            <w:shd w:val="clear" w:color="auto" w:fill="auto"/>
            <w:noWrap w:val="0"/>
            <w:vAlign w:val="center"/>
          </w:tcPr>
          <w:p>
            <w:pPr>
              <w:pStyle w:val="22"/>
              <w:spacing w:before="149" w:line="360" w:lineRule="auto"/>
              <w:ind w:right="74"/>
              <w:jc w:val="center"/>
              <w:rPr>
                <w:color w:val="auto"/>
                <w:sz w:val="21"/>
                <w:szCs w:val="21"/>
                <w:lang w:eastAsia="en-US"/>
              </w:rPr>
            </w:pPr>
            <w:r>
              <w:rPr>
                <w:color w:val="auto"/>
                <w:sz w:val="21"/>
                <w:szCs w:val="21"/>
                <w:lang w:eastAsia="en-US"/>
              </w:rPr>
              <w:t>商务响应情况</w:t>
            </w:r>
          </w:p>
        </w:tc>
        <w:tc>
          <w:tcPr>
            <w:tcW w:w="2753" w:type="dxa"/>
            <w:tcBorders>
              <w:right w:val="single" w:color="000000" w:sz="6" w:space="0"/>
            </w:tcBorders>
            <w:shd w:val="clear" w:color="auto" w:fill="auto"/>
            <w:noWrap w:val="0"/>
            <w:vAlign w:val="center"/>
          </w:tcPr>
          <w:p>
            <w:pPr>
              <w:pStyle w:val="22"/>
              <w:spacing w:line="360" w:lineRule="auto"/>
              <w:ind w:right="83"/>
              <w:jc w:val="center"/>
              <w:rPr>
                <w:color w:val="auto"/>
                <w:sz w:val="21"/>
                <w:szCs w:val="21"/>
              </w:rPr>
            </w:pPr>
            <w:r>
              <w:rPr>
                <w:color w:val="auto"/>
                <w:sz w:val="21"/>
                <w:szCs w:val="21"/>
              </w:rPr>
              <w:t>符合谈判文件采购需求中付款方式、服务期限、服务地点的要求</w:t>
            </w:r>
          </w:p>
        </w:tc>
        <w:tc>
          <w:tcPr>
            <w:tcW w:w="3752" w:type="dxa"/>
            <w:tcBorders>
              <w:left w:val="single" w:color="000000" w:sz="6" w:space="0"/>
            </w:tcBorders>
            <w:shd w:val="clear" w:color="auto" w:fill="auto"/>
            <w:noWrap w:val="0"/>
            <w:vAlign w:val="center"/>
          </w:tcPr>
          <w:p>
            <w:pPr>
              <w:pStyle w:val="22"/>
              <w:spacing w:before="175" w:line="360" w:lineRule="auto"/>
              <w:jc w:val="both"/>
              <w:rPr>
                <w:color w:val="auto"/>
                <w:sz w:val="21"/>
                <w:szCs w:val="21"/>
              </w:rPr>
            </w:pPr>
            <w:r>
              <w:rPr>
                <w:color w:val="auto"/>
                <w:sz w:val="21"/>
                <w:szCs w:val="21"/>
              </w:rPr>
              <w:t>详见第六章响应文件格式六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59" w:type="dxa"/>
            <w:shd w:val="clear" w:color="auto" w:fill="auto"/>
            <w:noWrap w:val="0"/>
            <w:vAlign w:val="center"/>
          </w:tcPr>
          <w:p>
            <w:pPr>
              <w:pStyle w:val="22"/>
              <w:spacing w:line="360" w:lineRule="auto"/>
              <w:ind w:right="83"/>
              <w:jc w:val="center"/>
              <w:rPr>
                <w:rFonts w:hint="eastAsia" w:eastAsia="宋体"/>
                <w:color w:val="auto"/>
                <w:sz w:val="21"/>
                <w:szCs w:val="21"/>
                <w:lang w:val="en-US" w:eastAsia="zh-CN"/>
              </w:rPr>
            </w:pPr>
            <w:r>
              <w:rPr>
                <w:rFonts w:hint="eastAsia"/>
                <w:color w:val="auto"/>
                <w:sz w:val="21"/>
                <w:szCs w:val="21"/>
                <w:lang w:val="en-US" w:eastAsia="zh-CN"/>
              </w:rPr>
              <w:t>9</w:t>
            </w:r>
          </w:p>
        </w:tc>
        <w:tc>
          <w:tcPr>
            <w:tcW w:w="1756" w:type="dxa"/>
            <w:shd w:val="clear" w:color="auto" w:fill="auto"/>
            <w:noWrap w:val="0"/>
            <w:vAlign w:val="center"/>
          </w:tcPr>
          <w:p>
            <w:pPr>
              <w:pStyle w:val="22"/>
              <w:spacing w:line="360" w:lineRule="auto"/>
              <w:ind w:right="91"/>
              <w:jc w:val="center"/>
              <w:rPr>
                <w:color w:val="auto"/>
                <w:sz w:val="21"/>
                <w:szCs w:val="21"/>
                <w:lang w:eastAsia="en-US"/>
              </w:rPr>
            </w:pPr>
            <w:r>
              <w:rPr>
                <w:color w:val="auto"/>
                <w:sz w:val="21"/>
                <w:szCs w:val="21"/>
                <w:lang w:eastAsia="en-US"/>
              </w:rPr>
              <w:t>人员配备</w:t>
            </w:r>
          </w:p>
        </w:tc>
        <w:tc>
          <w:tcPr>
            <w:tcW w:w="2753" w:type="dxa"/>
            <w:tcBorders>
              <w:right w:val="single" w:color="000000" w:sz="6" w:space="0"/>
            </w:tcBorders>
            <w:shd w:val="clear" w:color="auto" w:fill="auto"/>
            <w:noWrap w:val="0"/>
            <w:vAlign w:val="center"/>
          </w:tcPr>
          <w:p>
            <w:pPr>
              <w:pStyle w:val="22"/>
              <w:spacing w:before="26" w:line="360" w:lineRule="auto"/>
              <w:ind w:right="150"/>
              <w:jc w:val="center"/>
              <w:rPr>
                <w:color w:val="auto"/>
                <w:sz w:val="21"/>
                <w:szCs w:val="21"/>
              </w:rPr>
            </w:pPr>
            <w:r>
              <w:rPr>
                <w:color w:val="auto"/>
                <w:sz w:val="21"/>
                <w:szCs w:val="21"/>
              </w:rPr>
              <w:t>符合谈判文件采购需求中的要求</w:t>
            </w:r>
          </w:p>
        </w:tc>
        <w:tc>
          <w:tcPr>
            <w:tcW w:w="3752" w:type="dxa"/>
            <w:tcBorders>
              <w:left w:val="single" w:color="000000" w:sz="6" w:space="0"/>
            </w:tcBorders>
            <w:shd w:val="clear" w:color="auto" w:fill="auto"/>
            <w:noWrap w:val="0"/>
            <w:vAlign w:val="center"/>
          </w:tcPr>
          <w:p>
            <w:pPr>
              <w:pStyle w:val="22"/>
              <w:spacing w:line="360" w:lineRule="auto"/>
              <w:jc w:val="both"/>
              <w:rPr>
                <w:color w:val="auto"/>
                <w:sz w:val="21"/>
                <w:szCs w:val="21"/>
              </w:rPr>
            </w:pPr>
            <w:r>
              <w:rPr>
                <w:color w:val="auto"/>
                <w:sz w:val="21"/>
                <w:szCs w:val="21"/>
              </w:rPr>
              <w:t>详见第六章响应文件格式七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59" w:type="dxa"/>
            <w:shd w:val="clear" w:color="auto" w:fill="auto"/>
            <w:noWrap w:val="0"/>
            <w:vAlign w:val="center"/>
          </w:tcPr>
          <w:p>
            <w:pPr>
              <w:pStyle w:val="22"/>
              <w:spacing w:line="360" w:lineRule="auto"/>
              <w:ind w:right="83"/>
              <w:jc w:val="center"/>
              <w:rPr>
                <w:rFonts w:hint="default" w:eastAsia="宋体"/>
                <w:color w:val="auto"/>
                <w:sz w:val="21"/>
                <w:szCs w:val="21"/>
                <w:lang w:val="en-US" w:eastAsia="zh-CN"/>
              </w:rPr>
            </w:pPr>
            <w:r>
              <w:rPr>
                <w:rFonts w:hint="eastAsia"/>
                <w:color w:val="auto"/>
                <w:sz w:val="21"/>
                <w:szCs w:val="21"/>
                <w:lang w:val="en-US" w:eastAsia="zh-CN"/>
              </w:rPr>
              <w:t>10</w:t>
            </w:r>
          </w:p>
        </w:tc>
        <w:tc>
          <w:tcPr>
            <w:tcW w:w="1756" w:type="dxa"/>
            <w:shd w:val="clear" w:color="auto" w:fill="auto"/>
            <w:noWrap w:val="0"/>
            <w:vAlign w:val="center"/>
          </w:tcPr>
          <w:p>
            <w:pPr>
              <w:pStyle w:val="22"/>
              <w:spacing w:line="360" w:lineRule="auto"/>
              <w:ind w:right="91"/>
              <w:jc w:val="center"/>
              <w:rPr>
                <w:color w:val="auto"/>
                <w:sz w:val="21"/>
                <w:szCs w:val="21"/>
                <w:lang w:eastAsia="en-US"/>
              </w:rPr>
            </w:pPr>
            <w:r>
              <w:rPr>
                <w:color w:val="auto"/>
                <w:sz w:val="21"/>
                <w:szCs w:val="21"/>
                <w:lang w:eastAsia="en-US"/>
              </w:rPr>
              <w:t>服务方案</w:t>
            </w:r>
          </w:p>
        </w:tc>
        <w:tc>
          <w:tcPr>
            <w:tcW w:w="2753" w:type="dxa"/>
            <w:tcBorders>
              <w:right w:val="single" w:color="000000" w:sz="6" w:space="0"/>
            </w:tcBorders>
            <w:shd w:val="clear" w:color="auto" w:fill="auto"/>
            <w:noWrap w:val="0"/>
            <w:vAlign w:val="center"/>
          </w:tcPr>
          <w:p>
            <w:pPr>
              <w:pStyle w:val="22"/>
              <w:spacing w:before="26" w:line="360" w:lineRule="auto"/>
              <w:ind w:right="150"/>
              <w:jc w:val="center"/>
              <w:rPr>
                <w:color w:val="auto"/>
                <w:sz w:val="21"/>
                <w:szCs w:val="21"/>
              </w:rPr>
            </w:pPr>
            <w:r>
              <w:rPr>
                <w:color w:val="auto"/>
                <w:sz w:val="21"/>
                <w:szCs w:val="21"/>
              </w:rPr>
              <w:t>符合谈判文件采购需求中的要求</w:t>
            </w:r>
          </w:p>
        </w:tc>
        <w:tc>
          <w:tcPr>
            <w:tcW w:w="3752" w:type="dxa"/>
            <w:tcBorders>
              <w:left w:val="single" w:color="000000" w:sz="6" w:space="0"/>
            </w:tcBorders>
            <w:shd w:val="clear" w:color="auto" w:fill="auto"/>
            <w:noWrap w:val="0"/>
            <w:vAlign w:val="center"/>
          </w:tcPr>
          <w:p>
            <w:pPr>
              <w:pStyle w:val="22"/>
              <w:spacing w:line="360" w:lineRule="auto"/>
              <w:jc w:val="both"/>
              <w:rPr>
                <w:color w:val="auto"/>
                <w:sz w:val="21"/>
                <w:szCs w:val="21"/>
              </w:rPr>
            </w:pPr>
            <w:r>
              <w:rPr>
                <w:color w:val="auto"/>
                <w:sz w:val="21"/>
                <w:szCs w:val="21"/>
              </w:rPr>
              <w:t>详见第六章响应文件格式八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59" w:type="dxa"/>
            <w:shd w:val="clear" w:color="auto" w:fill="auto"/>
            <w:noWrap w:val="0"/>
            <w:vAlign w:val="center"/>
          </w:tcPr>
          <w:p>
            <w:pPr>
              <w:pStyle w:val="22"/>
              <w:spacing w:line="360" w:lineRule="auto"/>
              <w:ind w:right="83"/>
              <w:jc w:val="center"/>
              <w:rPr>
                <w:rFonts w:hint="default" w:eastAsia="宋体"/>
                <w:color w:val="auto"/>
                <w:sz w:val="21"/>
                <w:szCs w:val="21"/>
                <w:lang w:val="en-US" w:eastAsia="zh-CN"/>
              </w:rPr>
            </w:pPr>
            <w:r>
              <w:rPr>
                <w:rFonts w:hint="eastAsia"/>
                <w:color w:val="auto"/>
                <w:sz w:val="21"/>
                <w:szCs w:val="21"/>
                <w:lang w:val="en-US" w:eastAsia="zh-CN"/>
              </w:rPr>
              <w:t>11</w:t>
            </w:r>
          </w:p>
        </w:tc>
        <w:tc>
          <w:tcPr>
            <w:tcW w:w="1756" w:type="dxa"/>
            <w:shd w:val="clear" w:color="auto" w:fill="auto"/>
            <w:noWrap w:val="0"/>
            <w:vAlign w:val="center"/>
          </w:tcPr>
          <w:p>
            <w:pPr>
              <w:pStyle w:val="22"/>
              <w:spacing w:line="360" w:lineRule="auto"/>
              <w:ind w:right="91"/>
              <w:jc w:val="center"/>
              <w:rPr>
                <w:color w:val="auto"/>
                <w:sz w:val="21"/>
                <w:szCs w:val="21"/>
                <w:lang w:eastAsia="en-US"/>
              </w:rPr>
            </w:pPr>
            <w:r>
              <w:rPr>
                <w:color w:val="auto"/>
                <w:sz w:val="21"/>
                <w:szCs w:val="21"/>
                <w:lang w:eastAsia="en-US"/>
              </w:rPr>
              <w:t>服务承诺</w:t>
            </w:r>
          </w:p>
        </w:tc>
        <w:tc>
          <w:tcPr>
            <w:tcW w:w="2753" w:type="dxa"/>
            <w:tcBorders>
              <w:right w:val="single" w:color="000000" w:sz="6" w:space="0"/>
            </w:tcBorders>
            <w:shd w:val="clear" w:color="auto" w:fill="auto"/>
            <w:noWrap w:val="0"/>
            <w:vAlign w:val="center"/>
          </w:tcPr>
          <w:p>
            <w:pPr>
              <w:pStyle w:val="22"/>
              <w:spacing w:before="26" w:line="360" w:lineRule="auto"/>
              <w:ind w:right="150"/>
              <w:jc w:val="center"/>
              <w:rPr>
                <w:color w:val="auto"/>
                <w:sz w:val="21"/>
                <w:szCs w:val="21"/>
              </w:rPr>
            </w:pPr>
            <w:r>
              <w:rPr>
                <w:color w:val="auto"/>
                <w:sz w:val="21"/>
                <w:szCs w:val="21"/>
              </w:rPr>
              <w:t>符合谈判文件采购需求中的要求</w:t>
            </w:r>
          </w:p>
        </w:tc>
        <w:tc>
          <w:tcPr>
            <w:tcW w:w="3752" w:type="dxa"/>
            <w:tcBorders>
              <w:left w:val="single" w:color="000000" w:sz="6" w:space="0"/>
            </w:tcBorders>
            <w:shd w:val="clear" w:color="auto" w:fill="auto"/>
            <w:noWrap w:val="0"/>
            <w:vAlign w:val="center"/>
          </w:tcPr>
          <w:p>
            <w:pPr>
              <w:pStyle w:val="22"/>
              <w:spacing w:line="360" w:lineRule="auto"/>
              <w:jc w:val="both"/>
              <w:rPr>
                <w:color w:val="auto"/>
                <w:sz w:val="21"/>
                <w:szCs w:val="21"/>
              </w:rPr>
            </w:pPr>
            <w:r>
              <w:rPr>
                <w:color w:val="auto"/>
                <w:sz w:val="21"/>
                <w:szCs w:val="21"/>
              </w:rPr>
              <w:t>详见第六章响应文件格式九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759" w:type="dxa"/>
            <w:shd w:val="clear" w:color="auto" w:fill="auto"/>
            <w:noWrap w:val="0"/>
            <w:vAlign w:val="center"/>
          </w:tcPr>
          <w:p>
            <w:pPr>
              <w:pStyle w:val="22"/>
              <w:spacing w:line="360" w:lineRule="auto"/>
              <w:ind w:right="83"/>
              <w:jc w:val="center"/>
              <w:rPr>
                <w:rFonts w:hint="default" w:eastAsia="宋体"/>
                <w:color w:val="auto"/>
                <w:sz w:val="21"/>
                <w:szCs w:val="21"/>
                <w:lang w:val="en-US" w:eastAsia="zh-CN"/>
              </w:rPr>
            </w:pPr>
            <w:r>
              <w:rPr>
                <w:rFonts w:hint="eastAsia"/>
                <w:color w:val="auto"/>
                <w:sz w:val="21"/>
                <w:szCs w:val="21"/>
                <w:lang w:val="en-US" w:eastAsia="zh-CN"/>
              </w:rPr>
              <w:t>12</w:t>
            </w:r>
          </w:p>
        </w:tc>
        <w:tc>
          <w:tcPr>
            <w:tcW w:w="1756" w:type="dxa"/>
            <w:shd w:val="clear" w:color="auto" w:fill="auto"/>
            <w:noWrap w:val="0"/>
            <w:vAlign w:val="center"/>
          </w:tcPr>
          <w:p>
            <w:pPr>
              <w:pStyle w:val="22"/>
              <w:spacing w:before="208" w:line="360" w:lineRule="auto"/>
              <w:ind w:right="91"/>
              <w:jc w:val="center"/>
              <w:rPr>
                <w:color w:val="auto"/>
                <w:sz w:val="21"/>
                <w:szCs w:val="21"/>
                <w:lang w:eastAsia="en-US"/>
              </w:rPr>
            </w:pPr>
            <w:r>
              <w:rPr>
                <w:color w:val="auto"/>
                <w:sz w:val="21"/>
                <w:szCs w:val="21"/>
                <w:lang w:eastAsia="en-US"/>
              </w:rPr>
              <w:t>其他要求</w:t>
            </w:r>
          </w:p>
        </w:tc>
        <w:tc>
          <w:tcPr>
            <w:tcW w:w="2753" w:type="dxa"/>
            <w:tcBorders>
              <w:right w:val="single" w:color="000000" w:sz="6" w:space="0"/>
            </w:tcBorders>
            <w:shd w:val="clear" w:color="auto" w:fill="auto"/>
            <w:noWrap w:val="0"/>
            <w:vAlign w:val="center"/>
          </w:tcPr>
          <w:p>
            <w:pPr>
              <w:pStyle w:val="22"/>
              <w:spacing w:line="360" w:lineRule="auto"/>
              <w:jc w:val="center"/>
              <w:rPr>
                <w:color w:val="auto"/>
                <w:sz w:val="21"/>
                <w:szCs w:val="21"/>
              </w:rPr>
            </w:pPr>
            <w:r>
              <w:rPr>
                <w:color w:val="auto"/>
                <w:sz w:val="21"/>
                <w:szCs w:val="21"/>
              </w:rPr>
              <w:t>符合法律、行政法规规定的其他条件或谈判文件列明的其他要求</w:t>
            </w:r>
          </w:p>
        </w:tc>
        <w:tc>
          <w:tcPr>
            <w:tcW w:w="3752" w:type="dxa"/>
            <w:tcBorders>
              <w:left w:val="single" w:color="000000" w:sz="6" w:space="0"/>
            </w:tcBorders>
            <w:shd w:val="clear" w:color="auto" w:fill="auto"/>
            <w:noWrap w:val="0"/>
            <w:vAlign w:val="center"/>
          </w:tcPr>
          <w:p>
            <w:pPr>
              <w:pStyle w:val="22"/>
              <w:spacing w:line="360" w:lineRule="auto"/>
              <w:jc w:val="both"/>
              <w:rPr>
                <w:color w:val="auto"/>
                <w:sz w:val="21"/>
                <w:szCs w:val="21"/>
              </w:rPr>
            </w:pPr>
          </w:p>
        </w:tc>
      </w:tr>
    </w:tbl>
    <w:p>
      <w:pPr>
        <w:spacing w:before="1" w:line="360" w:lineRule="auto"/>
        <w:ind w:left="949"/>
        <w:rPr>
          <w:color w:val="auto"/>
          <w:sz w:val="21"/>
          <w:szCs w:val="21"/>
        </w:rPr>
      </w:pPr>
      <w:r>
        <w:rPr>
          <w:b/>
          <w:color w:val="auto"/>
          <w:sz w:val="21"/>
          <w:szCs w:val="21"/>
        </w:rPr>
        <w:t>初审指标通过标准：</w:t>
      </w:r>
      <w:r>
        <w:rPr>
          <w:color w:val="auto"/>
          <w:sz w:val="21"/>
          <w:szCs w:val="21"/>
        </w:rPr>
        <w:t>供应商必须通过初审表中的全部评审指标。</w:t>
      </w:r>
    </w:p>
    <w:p>
      <w:pPr>
        <w:rPr>
          <w:color w:val="auto"/>
          <w:sz w:val="24"/>
        </w:rPr>
        <w:sectPr>
          <w:pgSz w:w="11910" w:h="16850"/>
          <w:pgMar w:top="1400" w:right="1140" w:bottom="1460" w:left="1300" w:header="877" w:footer="1266" w:gutter="0"/>
          <w:cols w:space="720" w:num="1"/>
        </w:sectPr>
      </w:pPr>
    </w:p>
    <w:p>
      <w:pPr>
        <w:pStyle w:val="4"/>
        <w:tabs>
          <w:tab w:val="left" w:pos="1125"/>
        </w:tabs>
        <w:spacing w:before="120" w:after="480" w:afterLines="200"/>
        <w:ind w:right="159"/>
        <w:rPr>
          <w:color w:val="auto"/>
          <w:sz w:val="32"/>
          <w:szCs w:val="32"/>
        </w:rPr>
      </w:pPr>
      <w:r>
        <w:rPr>
          <w:color w:val="auto"/>
          <w:sz w:val="32"/>
          <w:szCs w:val="32"/>
        </w:rPr>
        <w:t>第五章</w:t>
      </w:r>
      <w:r>
        <w:rPr>
          <w:color w:val="auto"/>
          <w:sz w:val="32"/>
          <w:szCs w:val="32"/>
        </w:rPr>
        <w:tab/>
      </w:r>
      <w:r>
        <w:rPr>
          <w:rFonts w:hint="eastAsia"/>
          <w:color w:val="auto"/>
          <w:sz w:val="32"/>
          <w:szCs w:val="32"/>
        </w:rPr>
        <w:t xml:space="preserve"> </w:t>
      </w:r>
      <w:r>
        <w:rPr>
          <w:color w:val="auto"/>
          <w:sz w:val="32"/>
          <w:szCs w:val="32"/>
        </w:rPr>
        <w:t>政府采购合同</w:t>
      </w:r>
    </w:p>
    <w:p>
      <w:pPr>
        <w:spacing w:before="187"/>
        <w:ind w:left="1647" w:right="1797"/>
        <w:jc w:val="center"/>
        <w:rPr>
          <w:b/>
          <w:color w:val="auto"/>
          <w:sz w:val="28"/>
          <w:szCs w:val="28"/>
        </w:rPr>
      </w:pPr>
      <w:r>
        <w:rPr>
          <w:rFonts w:hint="eastAsia"/>
          <w:b/>
          <w:color w:val="auto"/>
          <w:sz w:val="28"/>
          <w:szCs w:val="28"/>
        </w:rPr>
        <w:t>阜阳市</w:t>
      </w:r>
      <w:r>
        <w:rPr>
          <w:b/>
          <w:color w:val="auto"/>
          <w:sz w:val="28"/>
          <w:szCs w:val="28"/>
        </w:rPr>
        <w:t>政府采购合同参考范本</w:t>
      </w:r>
    </w:p>
    <w:p>
      <w:pPr>
        <w:pStyle w:val="9"/>
        <w:spacing w:before="10"/>
        <w:rPr>
          <w:b/>
          <w:color w:val="auto"/>
          <w:sz w:val="28"/>
          <w:szCs w:val="28"/>
        </w:rPr>
      </w:pPr>
    </w:p>
    <w:p>
      <w:pPr>
        <w:spacing w:before="1"/>
        <w:ind w:left="1647" w:right="1800"/>
        <w:jc w:val="center"/>
        <w:rPr>
          <w:b/>
          <w:color w:val="auto"/>
          <w:sz w:val="28"/>
          <w:szCs w:val="28"/>
        </w:rPr>
      </w:pPr>
      <w:r>
        <w:rPr>
          <w:b/>
          <w:color w:val="auto"/>
          <w:w w:val="95"/>
          <w:sz w:val="28"/>
          <w:szCs w:val="28"/>
        </w:rPr>
        <w:t>（服务类）</w:t>
      </w:r>
    </w:p>
    <w:p>
      <w:pPr>
        <w:pStyle w:val="9"/>
        <w:rPr>
          <w:b/>
          <w:color w:val="auto"/>
          <w:sz w:val="28"/>
          <w:szCs w:val="28"/>
        </w:rPr>
      </w:pPr>
    </w:p>
    <w:p>
      <w:pPr>
        <w:pStyle w:val="9"/>
        <w:rPr>
          <w:b/>
          <w:color w:val="auto"/>
          <w:sz w:val="28"/>
          <w:szCs w:val="28"/>
        </w:rPr>
      </w:pPr>
    </w:p>
    <w:p>
      <w:pPr>
        <w:pStyle w:val="9"/>
        <w:rPr>
          <w:b/>
          <w:color w:val="auto"/>
          <w:sz w:val="28"/>
          <w:szCs w:val="28"/>
        </w:rPr>
      </w:pPr>
    </w:p>
    <w:p>
      <w:pPr>
        <w:pStyle w:val="9"/>
        <w:rPr>
          <w:b/>
          <w:color w:val="auto"/>
          <w:sz w:val="28"/>
          <w:szCs w:val="28"/>
        </w:rPr>
      </w:pPr>
    </w:p>
    <w:p>
      <w:pPr>
        <w:pStyle w:val="9"/>
        <w:rPr>
          <w:b/>
          <w:color w:val="auto"/>
          <w:sz w:val="28"/>
          <w:szCs w:val="28"/>
        </w:rPr>
      </w:pPr>
    </w:p>
    <w:p>
      <w:pPr>
        <w:pStyle w:val="5"/>
        <w:rPr>
          <w:color w:val="auto"/>
        </w:rPr>
      </w:pPr>
      <w:r>
        <w:rPr>
          <w:color w:val="auto"/>
        </w:rPr>
        <w:t>第一部分 合同书</w:t>
      </w:r>
    </w:p>
    <w:p>
      <w:pPr>
        <w:pStyle w:val="9"/>
        <w:rPr>
          <w:b/>
          <w:color w:val="auto"/>
          <w:sz w:val="28"/>
          <w:szCs w:val="28"/>
        </w:rPr>
      </w:pPr>
    </w:p>
    <w:p>
      <w:pPr>
        <w:pStyle w:val="9"/>
        <w:rPr>
          <w:b/>
          <w:color w:val="auto"/>
          <w:sz w:val="28"/>
          <w:szCs w:val="28"/>
        </w:rPr>
      </w:pPr>
    </w:p>
    <w:p>
      <w:pPr>
        <w:pStyle w:val="9"/>
        <w:rPr>
          <w:b/>
          <w:color w:val="auto"/>
          <w:sz w:val="28"/>
          <w:szCs w:val="28"/>
        </w:rPr>
      </w:pPr>
    </w:p>
    <w:p>
      <w:pPr>
        <w:pStyle w:val="9"/>
        <w:rPr>
          <w:b/>
          <w:color w:val="auto"/>
          <w:sz w:val="28"/>
          <w:szCs w:val="28"/>
        </w:rPr>
      </w:pPr>
    </w:p>
    <w:p>
      <w:pPr>
        <w:pStyle w:val="9"/>
        <w:rPr>
          <w:b/>
          <w:color w:val="auto"/>
          <w:sz w:val="28"/>
          <w:szCs w:val="28"/>
        </w:rPr>
      </w:pPr>
    </w:p>
    <w:p>
      <w:pPr>
        <w:pStyle w:val="9"/>
        <w:rPr>
          <w:b/>
          <w:color w:val="auto"/>
          <w:sz w:val="28"/>
          <w:szCs w:val="28"/>
        </w:rPr>
      </w:pPr>
    </w:p>
    <w:p>
      <w:pPr>
        <w:pStyle w:val="9"/>
        <w:spacing w:before="11"/>
        <w:rPr>
          <w:b/>
          <w:color w:val="auto"/>
          <w:sz w:val="28"/>
          <w:szCs w:val="28"/>
        </w:rPr>
      </w:pPr>
    </w:p>
    <w:p>
      <w:pPr>
        <w:ind w:left="358" w:right="155"/>
        <w:jc w:val="center"/>
        <w:rPr>
          <w:color w:val="auto"/>
          <w:sz w:val="28"/>
          <w:szCs w:val="28"/>
        </w:rPr>
      </w:pPr>
      <w:r>
        <w:rPr>
          <w:rFonts w:hint="eastAsia"/>
          <w:color w:val="auto"/>
          <w:sz w:val="28"/>
          <w:szCs w:val="28"/>
        </w:rPr>
        <w:t xml:space="preserve"> </w:t>
      </w:r>
      <w:r>
        <w:rPr>
          <w:color w:val="auto"/>
          <w:sz w:val="28"/>
          <w:szCs w:val="28"/>
        </w:rPr>
        <w:t>项目名称：</w:t>
      </w:r>
      <w:r>
        <w:rPr>
          <w:color w:val="auto"/>
          <w:sz w:val="28"/>
          <w:szCs w:val="28"/>
          <w:u w:val="single"/>
        </w:rPr>
        <w:t>某项目</w:t>
      </w:r>
      <w:r>
        <w:rPr>
          <w:color w:val="auto"/>
          <w:sz w:val="28"/>
          <w:szCs w:val="28"/>
        </w:rPr>
        <w:t>（分包项目须填写完整的分包号及分包名称）</w:t>
      </w:r>
    </w:p>
    <w:p>
      <w:pPr>
        <w:pStyle w:val="9"/>
        <w:spacing w:before="6"/>
        <w:rPr>
          <w:color w:val="auto"/>
          <w:sz w:val="28"/>
          <w:szCs w:val="28"/>
        </w:rPr>
      </w:pPr>
    </w:p>
    <w:p>
      <w:pPr>
        <w:pStyle w:val="9"/>
        <w:spacing w:before="66"/>
        <w:ind w:left="1474"/>
        <w:rPr>
          <w:color w:val="auto"/>
          <w:sz w:val="28"/>
          <w:szCs w:val="28"/>
        </w:rPr>
      </w:pPr>
      <w:r>
        <w:rPr>
          <w:color w:val="auto"/>
          <w:sz w:val="28"/>
          <w:szCs w:val="28"/>
        </w:rPr>
        <w:t>项目编号：</w:t>
      </w:r>
      <w:r>
        <w:rPr>
          <w:color w:val="auto"/>
          <w:sz w:val="28"/>
          <w:szCs w:val="28"/>
          <w:u w:val="single"/>
        </w:rPr>
        <w:t>某编号</w:t>
      </w:r>
    </w:p>
    <w:p>
      <w:pPr>
        <w:pStyle w:val="9"/>
        <w:spacing w:before="2"/>
        <w:rPr>
          <w:color w:val="auto"/>
          <w:sz w:val="28"/>
          <w:szCs w:val="28"/>
        </w:rPr>
      </w:pPr>
    </w:p>
    <w:p>
      <w:pPr>
        <w:pStyle w:val="9"/>
        <w:tabs>
          <w:tab w:val="left" w:pos="6930"/>
        </w:tabs>
        <w:spacing w:before="74"/>
        <w:ind w:left="1474"/>
        <w:rPr>
          <w:color w:val="auto"/>
          <w:sz w:val="28"/>
          <w:szCs w:val="28"/>
        </w:rPr>
      </w:pPr>
      <w:r>
        <w:rPr>
          <w:color w:val="auto"/>
          <w:sz w:val="28"/>
          <w:szCs w:val="28"/>
        </w:rPr>
        <w:t>甲方（采购人）：</w:t>
      </w:r>
      <w:r>
        <w:rPr>
          <w:color w:val="auto"/>
          <w:sz w:val="28"/>
          <w:szCs w:val="28"/>
          <w:u w:val="single"/>
        </w:rPr>
        <w:t xml:space="preserve"> </w:t>
      </w:r>
      <w:r>
        <w:rPr>
          <w:color w:val="auto"/>
          <w:sz w:val="28"/>
          <w:szCs w:val="28"/>
          <w:u w:val="single"/>
        </w:rPr>
        <w:tab/>
      </w:r>
    </w:p>
    <w:p>
      <w:pPr>
        <w:pStyle w:val="9"/>
        <w:rPr>
          <w:color w:val="auto"/>
          <w:sz w:val="28"/>
          <w:szCs w:val="28"/>
        </w:rPr>
      </w:pPr>
    </w:p>
    <w:p>
      <w:pPr>
        <w:pStyle w:val="9"/>
        <w:tabs>
          <w:tab w:val="left" w:pos="7410"/>
        </w:tabs>
        <w:spacing w:before="206"/>
        <w:ind w:left="1474"/>
        <w:rPr>
          <w:color w:val="auto"/>
          <w:sz w:val="28"/>
          <w:szCs w:val="28"/>
        </w:rPr>
      </w:pPr>
      <w:r>
        <w:rPr>
          <w:color w:val="auto"/>
          <w:sz w:val="28"/>
          <w:szCs w:val="28"/>
        </w:rPr>
        <w:t>乙方（成交供应商）：</w:t>
      </w:r>
      <w:r>
        <w:rPr>
          <w:color w:val="auto"/>
          <w:sz w:val="28"/>
          <w:szCs w:val="28"/>
          <w:u w:val="single"/>
        </w:rPr>
        <w:t xml:space="preserve"> </w:t>
      </w:r>
      <w:r>
        <w:rPr>
          <w:color w:val="auto"/>
          <w:sz w:val="28"/>
          <w:szCs w:val="28"/>
          <w:u w:val="single"/>
        </w:rPr>
        <w:tab/>
      </w:r>
    </w:p>
    <w:p>
      <w:pPr>
        <w:pStyle w:val="9"/>
        <w:rPr>
          <w:color w:val="auto"/>
          <w:sz w:val="28"/>
          <w:szCs w:val="28"/>
        </w:rPr>
      </w:pPr>
    </w:p>
    <w:p>
      <w:pPr>
        <w:pStyle w:val="9"/>
        <w:tabs>
          <w:tab w:val="left" w:pos="6930"/>
        </w:tabs>
        <w:spacing w:before="205"/>
        <w:ind w:left="1474"/>
        <w:rPr>
          <w:color w:val="auto"/>
          <w:sz w:val="28"/>
          <w:szCs w:val="28"/>
        </w:rPr>
      </w:pPr>
      <w:r>
        <w:rPr>
          <w:color w:val="auto"/>
          <w:sz w:val="28"/>
          <w:szCs w:val="28"/>
        </w:rPr>
        <w:t>签订地：</w:t>
      </w:r>
      <w:r>
        <w:rPr>
          <w:color w:val="auto"/>
          <w:sz w:val="28"/>
          <w:szCs w:val="28"/>
          <w:u w:val="single"/>
        </w:rPr>
        <w:t xml:space="preserve"> </w:t>
      </w:r>
      <w:r>
        <w:rPr>
          <w:color w:val="auto"/>
          <w:sz w:val="28"/>
          <w:szCs w:val="28"/>
          <w:u w:val="single"/>
        </w:rPr>
        <w:tab/>
      </w:r>
    </w:p>
    <w:p>
      <w:pPr>
        <w:pStyle w:val="9"/>
        <w:rPr>
          <w:color w:val="auto"/>
          <w:sz w:val="28"/>
          <w:szCs w:val="28"/>
        </w:rPr>
      </w:pPr>
    </w:p>
    <w:p>
      <w:pPr>
        <w:pStyle w:val="9"/>
        <w:tabs>
          <w:tab w:val="left" w:pos="4475"/>
          <w:tab w:val="left" w:pos="5555"/>
          <w:tab w:val="left" w:pos="6635"/>
        </w:tabs>
        <w:spacing w:before="204"/>
        <w:ind w:left="1474"/>
        <w:rPr>
          <w:color w:val="auto"/>
          <w:sz w:val="28"/>
          <w:szCs w:val="28"/>
        </w:rPr>
      </w:pPr>
      <w:r>
        <w:rPr>
          <w:color w:val="auto"/>
          <w:sz w:val="28"/>
          <w:szCs w:val="28"/>
        </w:rPr>
        <w:t>签订日期：</w:t>
      </w:r>
      <w:r>
        <w:rPr>
          <w:color w:val="auto"/>
          <w:sz w:val="28"/>
          <w:szCs w:val="28"/>
          <w:u w:val="single"/>
        </w:rPr>
        <w:t xml:space="preserve"> </w:t>
      </w:r>
      <w:r>
        <w:rPr>
          <w:color w:val="auto"/>
          <w:sz w:val="28"/>
          <w:szCs w:val="28"/>
          <w:u w:val="single"/>
        </w:rPr>
        <w:tab/>
      </w:r>
      <w:r>
        <w:rPr>
          <w:color w:val="auto"/>
          <w:sz w:val="28"/>
          <w:szCs w:val="28"/>
        </w:rPr>
        <w:t>年</w:t>
      </w:r>
      <w:r>
        <w:rPr>
          <w:color w:val="auto"/>
          <w:sz w:val="28"/>
          <w:szCs w:val="28"/>
          <w:u w:val="single"/>
        </w:rPr>
        <w:t xml:space="preserve"> </w:t>
      </w:r>
      <w:r>
        <w:rPr>
          <w:color w:val="auto"/>
          <w:sz w:val="28"/>
          <w:szCs w:val="28"/>
          <w:u w:val="single"/>
        </w:rPr>
        <w:tab/>
      </w:r>
      <w:r>
        <w:rPr>
          <w:color w:val="auto"/>
          <w:sz w:val="28"/>
          <w:szCs w:val="28"/>
        </w:rPr>
        <w:t>月</w:t>
      </w:r>
      <w:r>
        <w:rPr>
          <w:color w:val="auto"/>
          <w:sz w:val="28"/>
          <w:szCs w:val="28"/>
          <w:u w:val="single"/>
        </w:rPr>
        <w:t xml:space="preserve"> </w:t>
      </w:r>
      <w:r>
        <w:rPr>
          <w:color w:val="auto"/>
          <w:sz w:val="28"/>
          <w:szCs w:val="28"/>
          <w:u w:val="single"/>
        </w:rPr>
        <w:tab/>
      </w:r>
      <w:r>
        <w:rPr>
          <w:color w:val="auto"/>
          <w:sz w:val="28"/>
          <w:szCs w:val="28"/>
        </w:rPr>
        <w:t>日</w:t>
      </w:r>
    </w:p>
    <w:p>
      <w:pPr>
        <w:rPr>
          <w:color w:val="auto"/>
        </w:rPr>
        <w:sectPr>
          <w:pgSz w:w="11910" w:h="16850"/>
          <w:pgMar w:top="1400" w:right="1140" w:bottom="1460" w:left="1300" w:header="877" w:footer="1266" w:gutter="0"/>
          <w:cols w:space="720" w:num="1"/>
        </w:sectPr>
      </w:pPr>
    </w:p>
    <w:p>
      <w:pPr>
        <w:pStyle w:val="9"/>
        <w:spacing w:before="104" w:line="360" w:lineRule="auto"/>
        <w:ind w:left="231" w:right="328" w:firstLine="434"/>
        <w:jc w:val="both"/>
        <w:rPr>
          <w:color w:val="auto"/>
          <w:sz w:val="21"/>
          <w:szCs w:val="21"/>
        </w:rPr>
      </w:pPr>
      <w:r>
        <w:rPr>
          <w:color w:val="auto"/>
          <w:sz w:val="21"/>
          <w:szCs w:val="21"/>
          <w:u w:val="single"/>
        </w:rPr>
        <w:t>某采购单位</w:t>
      </w:r>
      <w:r>
        <w:rPr>
          <w:color w:val="auto"/>
          <w:sz w:val="21"/>
          <w:szCs w:val="21"/>
        </w:rPr>
        <w:t>（以下简称：甲方）通过</w:t>
      </w:r>
      <w:r>
        <w:rPr>
          <w:color w:val="auto"/>
          <w:sz w:val="21"/>
          <w:szCs w:val="21"/>
          <w:u w:val="single"/>
        </w:rPr>
        <w:t>某代理机构</w:t>
      </w:r>
      <w:r>
        <w:rPr>
          <w:color w:val="auto"/>
          <w:sz w:val="21"/>
          <w:szCs w:val="21"/>
        </w:rPr>
        <w:t>组织的</w:t>
      </w:r>
      <w:r>
        <w:rPr>
          <w:color w:val="auto"/>
          <w:sz w:val="21"/>
          <w:szCs w:val="21"/>
          <w:u w:val="single"/>
        </w:rPr>
        <w:t>竞争性谈判</w:t>
      </w:r>
      <w:r>
        <w:rPr>
          <w:color w:val="auto"/>
          <w:sz w:val="21"/>
          <w:szCs w:val="21"/>
        </w:rPr>
        <w:t>方式采购活动，经</w:t>
      </w:r>
      <w:r>
        <w:rPr>
          <w:color w:val="auto"/>
          <w:sz w:val="21"/>
          <w:szCs w:val="21"/>
          <w:u w:val="single"/>
        </w:rPr>
        <w:t>谈判小组</w:t>
      </w:r>
      <w:r>
        <w:rPr>
          <w:color w:val="auto"/>
          <w:sz w:val="21"/>
          <w:szCs w:val="21"/>
        </w:rPr>
        <w:t>评定，</w:t>
      </w:r>
      <w:r>
        <w:rPr>
          <w:color w:val="auto"/>
          <w:sz w:val="21"/>
          <w:szCs w:val="21"/>
          <w:u w:val="single"/>
        </w:rPr>
        <w:t>（成交供应商名称）</w:t>
      </w:r>
      <w:r>
        <w:rPr>
          <w:color w:val="auto"/>
          <w:sz w:val="21"/>
          <w:szCs w:val="21"/>
        </w:rPr>
        <w:t>（以下简称：乙方）为本项目成交供应商，现按照采购文件确定的事项签订本合同。</w:t>
      </w:r>
    </w:p>
    <w:p>
      <w:pPr>
        <w:pStyle w:val="9"/>
        <w:spacing w:before="10" w:line="360" w:lineRule="auto"/>
        <w:ind w:left="231" w:right="215" w:firstLine="434"/>
        <w:rPr>
          <w:color w:val="auto"/>
          <w:sz w:val="21"/>
          <w:szCs w:val="21"/>
        </w:rPr>
      </w:pPr>
      <w:r>
        <w:rPr>
          <w:color w:val="auto"/>
          <w:sz w:val="21"/>
          <w:szCs w:val="21"/>
        </w:rPr>
        <w:t>根据</w:t>
      </w:r>
      <w:r>
        <w:rPr>
          <w:rFonts w:hint="eastAsia"/>
          <w:color w:val="auto"/>
          <w:sz w:val="21"/>
          <w:szCs w:val="21"/>
        </w:rPr>
        <w:t>《中华人民共和国民法典》</w:t>
      </w:r>
      <w:r>
        <w:rPr>
          <w:color w:val="auto"/>
          <w:sz w:val="21"/>
          <w:szCs w:val="21"/>
        </w:rPr>
        <w:t>、《中华人民共和国政府采购法》等相关法律法规之规定， 按照平等、自愿、公平和诚实信用的原则，经甲方和乙方协商一致，约定以下合同条款，以兹共同遵守、全面履行。</w:t>
      </w:r>
    </w:p>
    <w:p>
      <w:pPr>
        <w:pStyle w:val="6"/>
        <w:numPr>
          <w:ilvl w:val="1"/>
          <w:numId w:val="23"/>
        </w:numPr>
        <w:tabs>
          <w:tab w:val="left" w:pos="1110"/>
        </w:tabs>
        <w:spacing w:before="2" w:line="360" w:lineRule="auto"/>
        <w:rPr>
          <w:color w:val="auto"/>
          <w:sz w:val="21"/>
          <w:szCs w:val="21"/>
        </w:rPr>
      </w:pPr>
      <w:r>
        <w:rPr>
          <w:color w:val="auto"/>
          <w:sz w:val="21"/>
          <w:szCs w:val="21"/>
        </w:rPr>
        <w:t>合同组成部分</w:t>
      </w:r>
    </w:p>
    <w:p>
      <w:pPr>
        <w:pStyle w:val="9"/>
        <w:spacing w:before="161" w:line="360" w:lineRule="auto"/>
        <w:ind w:left="231" w:right="325" w:firstLine="434"/>
        <w:jc w:val="both"/>
        <w:rPr>
          <w:color w:val="auto"/>
          <w:sz w:val="21"/>
          <w:szCs w:val="21"/>
        </w:rPr>
      </w:pPr>
      <w:r>
        <w:rPr>
          <w:color w:val="auto"/>
          <w:sz w:val="21"/>
          <w:szCs w:val="21"/>
        </w:rPr>
        <w:t>下列文件为本合同的组成部分，并构成一个整体，需综合解释、相互补充。如果下列文件内容出现不一致的情形，那么在保证按照采购文件确定的事项前提下，组成本合同的多个文件的优先适用顺序如下：</w:t>
      </w:r>
    </w:p>
    <w:p>
      <w:pPr>
        <w:pStyle w:val="23"/>
        <w:numPr>
          <w:ilvl w:val="2"/>
          <w:numId w:val="23"/>
        </w:numPr>
        <w:tabs>
          <w:tab w:val="left" w:pos="1269"/>
        </w:tabs>
        <w:spacing w:before="2" w:line="360" w:lineRule="auto"/>
        <w:rPr>
          <w:color w:val="auto"/>
          <w:sz w:val="21"/>
          <w:szCs w:val="21"/>
        </w:rPr>
      </w:pPr>
      <w:r>
        <w:rPr>
          <w:color w:val="auto"/>
          <w:sz w:val="21"/>
          <w:szCs w:val="21"/>
        </w:rPr>
        <w:t>本合同及其补充合同、变更协议；</w:t>
      </w:r>
    </w:p>
    <w:p>
      <w:pPr>
        <w:pStyle w:val="23"/>
        <w:numPr>
          <w:ilvl w:val="2"/>
          <w:numId w:val="23"/>
        </w:numPr>
        <w:tabs>
          <w:tab w:val="left" w:pos="1269"/>
        </w:tabs>
        <w:spacing w:before="161" w:line="360" w:lineRule="auto"/>
        <w:rPr>
          <w:color w:val="auto"/>
          <w:sz w:val="21"/>
          <w:szCs w:val="21"/>
        </w:rPr>
      </w:pPr>
      <w:r>
        <w:rPr>
          <w:color w:val="auto"/>
          <w:sz w:val="21"/>
          <w:szCs w:val="21"/>
        </w:rPr>
        <w:t>成交通知书；</w:t>
      </w:r>
    </w:p>
    <w:p>
      <w:pPr>
        <w:pStyle w:val="23"/>
        <w:numPr>
          <w:ilvl w:val="2"/>
          <w:numId w:val="23"/>
        </w:numPr>
        <w:tabs>
          <w:tab w:val="left" w:pos="1269"/>
        </w:tabs>
        <w:spacing w:before="160" w:line="360" w:lineRule="auto"/>
        <w:rPr>
          <w:color w:val="auto"/>
          <w:sz w:val="21"/>
          <w:szCs w:val="21"/>
        </w:rPr>
      </w:pPr>
      <w:r>
        <w:rPr>
          <w:color w:val="auto"/>
          <w:sz w:val="21"/>
          <w:szCs w:val="21"/>
        </w:rPr>
        <w:t>响应文件（含澄清或者说明文件）；</w:t>
      </w:r>
    </w:p>
    <w:p>
      <w:pPr>
        <w:pStyle w:val="23"/>
        <w:numPr>
          <w:ilvl w:val="2"/>
          <w:numId w:val="23"/>
        </w:numPr>
        <w:tabs>
          <w:tab w:val="left" w:pos="1269"/>
        </w:tabs>
        <w:spacing w:before="161" w:line="360" w:lineRule="auto"/>
        <w:rPr>
          <w:color w:val="auto"/>
          <w:sz w:val="21"/>
          <w:szCs w:val="21"/>
        </w:rPr>
      </w:pPr>
      <w:r>
        <w:rPr>
          <w:color w:val="auto"/>
          <w:sz w:val="21"/>
          <w:szCs w:val="21"/>
        </w:rPr>
        <w:t>谈判文件（含澄清或者修改文件）；</w:t>
      </w:r>
    </w:p>
    <w:p>
      <w:pPr>
        <w:pStyle w:val="23"/>
        <w:numPr>
          <w:ilvl w:val="2"/>
          <w:numId w:val="23"/>
        </w:numPr>
        <w:tabs>
          <w:tab w:val="left" w:pos="1269"/>
        </w:tabs>
        <w:spacing w:before="160" w:line="360" w:lineRule="auto"/>
        <w:rPr>
          <w:color w:val="auto"/>
          <w:sz w:val="21"/>
          <w:szCs w:val="21"/>
        </w:rPr>
      </w:pPr>
      <w:r>
        <w:rPr>
          <w:color w:val="auto"/>
          <w:sz w:val="21"/>
          <w:szCs w:val="21"/>
        </w:rPr>
        <w:t>其他相关采购文件。</w:t>
      </w:r>
    </w:p>
    <w:p>
      <w:pPr>
        <w:pStyle w:val="6"/>
        <w:numPr>
          <w:ilvl w:val="1"/>
          <w:numId w:val="23"/>
        </w:numPr>
        <w:tabs>
          <w:tab w:val="left" w:pos="1110"/>
        </w:tabs>
        <w:spacing w:before="161" w:line="360" w:lineRule="auto"/>
        <w:rPr>
          <w:color w:val="auto"/>
          <w:sz w:val="21"/>
          <w:szCs w:val="21"/>
        </w:rPr>
      </w:pPr>
      <w:r>
        <w:rPr>
          <w:color w:val="auto"/>
          <w:sz w:val="21"/>
          <w:szCs w:val="21"/>
        </w:rPr>
        <w:t>服务</w:t>
      </w:r>
    </w:p>
    <w:p>
      <w:pPr>
        <w:pStyle w:val="23"/>
        <w:numPr>
          <w:ilvl w:val="2"/>
          <w:numId w:val="23"/>
        </w:numPr>
        <w:tabs>
          <w:tab w:val="left" w:pos="1269"/>
          <w:tab w:val="left" w:pos="7622"/>
        </w:tabs>
        <w:spacing w:before="160" w:line="360" w:lineRule="auto"/>
        <w:rPr>
          <w:color w:val="auto"/>
          <w:sz w:val="21"/>
          <w:szCs w:val="21"/>
        </w:rPr>
      </w:pPr>
      <w:r>
        <w:rPr>
          <w:color w:val="auto"/>
          <w:sz w:val="21"/>
          <w:szCs w:val="21"/>
        </w:rPr>
        <w:t>服务名称：</w:t>
      </w:r>
      <w:r>
        <w:rPr>
          <w:color w:val="auto"/>
          <w:sz w:val="21"/>
          <w:szCs w:val="21"/>
          <w:u w:val="single"/>
        </w:rPr>
        <w:t xml:space="preserve"> </w:t>
      </w:r>
      <w:r>
        <w:rPr>
          <w:color w:val="auto"/>
          <w:sz w:val="21"/>
          <w:szCs w:val="21"/>
          <w:u w:val="single"/>
        </w:rPr>
        <w:tab/>
      </w:r>
      <w:r>
        <w:rPr>
          <w:color w:val="auto"/>
          <w:sz w:val="21"/>
          <w:szCs w:val="21"/>
        </w:rPr>
        <w:t>；</w:t>
      </w:r>
    </w:p>
    <w:p>
      <w:pPr>
        <w:pStyle w:val="23"/>
        <w:numPr>
          <w:ilvl w:val="2"/>
          <w:numId w:val="23"/>
        </w:numPr>
        <w:tabs>
          <w:tab w:val="left" w:pos="1269"/>
          <w:tab w:val="left" w:pos="7622"/>
        </w:tabs>
        <w:spacing w:before="161" w:line="360" w:lineRule="auto"/>
        <w:rPr>
          <w:color w:val="auto"/>
          <w:sz w:val="21"/>
          <w:szCs w:val="21"/>
        </w:rPr>
      </w:pPr>
      <w:r>
        <w:rPr>
          <w:color w:val="auto"/>
          <w:sz w:val="21"/>
          <w:szCs w:val="21"/>
        </w:rPr>
        <w:t>服务内容：</w:t>
      </w:r>
      <w:r>
        <w:rPr>
          <w:color w:val="auto"/>
          <w:sz w:val="21"/>
          <w:szCs w:val="21"/>
          <w:u w:val="single"/>
        </w:rPr>
        <w:t xml:space="preserve"> </w:t>
      </w:r>
      <w:r>
        <w:rPr>
          <w:color w:val="auto"/>
          <w:sz w:val="21"/>
          <w:szCs w:val="21"/>
          <w:u w:val="single"/>
        </w:rPr>
        <w:tab/>
      </w:r>
      <w:r>
        <w:rPr>
          <w:color w:val="auto"/>
          <w:sz w:val="21"/>
          <w:szCs w:val="21"/>
        </w:rPr>
        <w:t>；</w:t>
      </w:r>
    </w:p>
    <w:p>
      <w:pPr>
        <w:pStyle w:val="23"/>
        <w:numPr>
          <w:ilvl w:val="2"/>
          <w:numId w:val="23"/>
        </w:numPr>
        <w:tabs>
          <w:tab w:val="left" w:pos="1269"/>
          <w:tab w:val="left" w:pos="7622"/>
        </w:tabs>
        <w:spacing w:before="160" w:line="360" w:lineRule="auto"/>
        <w:rPr>
          <w:color w:val="auto"/>
          <w:sz w:val="21"/>
          <w:szCs w:val="21"/>
        </w:rPr>
      </w:pPr>
      <w:r>
        <w:rPr>
          <w:color w:val="auto"/>
          <w:sz w:val="21"/>
          <w:szCs w:val="21"/>
        </w:rPr>
        <w:t>服务质量：</w:t>
      </w:r>
      <w:r>
        <w:rPr>
          <w:color w:val="auto"/>
          <w:sz w:val="21"/>
          <w:szCs w:val="21"/>
          <w:u w:val="single"/>
        </w:rPr>
        <w:t xml:space="preserve"> </w:t>
      </w:r>
      <w:r>
        <w:rPr>
          <w:color w:val="auto"/>
          <w:sz w:val="21"/>
          <w:szCs w:val="21"/>
          <w:u w:val="single"/>
        </w:rPr>
        <w:tab/>
      </w:r>
      <w:r>
        <w:rPr>
          <w:color w:val="auto"/>
          <w:sz w:val="21"/>
          <w:szCs w:val="21"/>
        </w:rPr>
        <w:t>。</w:t>
      </w:r>
    </w:p>
    <w:p>
      <w:pPr>
        <w:pStyle w:val="6"/>
        <w:numPr>
          <w:ilvl w:val="1"/>
          <w:numId w:val="23"/>
        </w:numPr>
        <w:tabs>
          <w:tab w:val="left" w:pos="1110"/>
        </w:tabs>
        <w:spacing w:before="161" w:line="360" w:lineRule="auto"/>
        <w:rPr>
          <w:color w:val="auto"/>
          <w:sz w:val="21"/>
          <w:szCs w:val="21"/>
        </w:rPr>
      </w:pPr>
      <w:r>
        <w:rPr>
          <w:color w:val="auto"/>
          <w:sz w:val="21"/>
          <w:szCs w:val="21"/>
        </w:rPr>
        <w:t>价款</w:t>
      </w:r>
    </w:p>
    <w:p>
      <w:pPr>
        <w:pStyle w:val="9"/>
        <w:tabs>
          <w:tab w:val="left" w:pos="3623"/>
          <w:tab w:val="left" w:pos="7238"/>
        </w:tabs>
        <w:spacing w:before="160" w:line="360" w:lineRule="auto"/>
        <w:ind w:left="666" w:right="1657"/>
        <w:rPr>
          <w:color w:val="auto"/>
          <w:sz w:val="21"/>
          <w:szCs w:val="21"/>
        </w:rPr>
      </w:pPr>
      <w:r>
        <w:rPr>
          <w:color w:val="auto"/>
          <w:sz w:val="21"/>
          <w:szCs w:val="21"/>
        </w:rPr>
        <w:t>本合同总价为：￥</w:t>
      </w:r>
      <w:r>
        <w:rPr>
          <w:color w:val="auto"/>
          <w:sz w:val="21"/>
          <w:szCs w:val="21"/>
          <w:u w:val="single"/>
        </w:rPr>
        <w:t xml:space="preserve"> </w:t>
      </w:r>
      <w:r>
        <w:rPr>
          <w:color w:val="auto"/>
          <w:sz w:val="21"/>
          <w:szCs w:val="21"/>
          <w:u w:val="single"/>
        </w:rPr>
        <w:tab/>
      </w:r>
      <w:r>
        <w:rPr>
          <w:color w:val="auto"/>
          <w:sz w:val="21"/>
          <w:szCs w:val="21"/>
        </w:rPr>
        <w:t>元（大写：人民币</w:t>
      </w:r>
      <w:r>
        <w:rPr>
          <w:color w:val="auto"/>
          <w:sz w:val="21"/>
          <w:szCs w:val="21"/>
          <w:u w:val="single"/>
        </w:rPr>
        <w:t xml:space="preserve"> </w:t>
      </w:r>
      <w:r>
        <w:rPr>
          <w:color w:val="auto"/>
          <w:sz w:val="21"/>
          <w:szCs w:val="21"/>
          <w:u w:val="single"/>
        </w:rPr>
        <w:tab/>
      </w:r>
      <w:r>
        <w:rPr>
          <w:color w:val="auto"/>
          <w:sz w:val="21"/>
          <w:szCs w:val="21"/>
        </w:rPr>
        <w:t>元）。分项价格：</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pPr>
              <w:pStyle w:val="22"/>
              <w:spacing w:before="28"/>
              <w:ind w:left="255" w:right="246"/>
              <w:jc w:val="center"/>
              <w:rPr>
                <w:color w:val="auto"/>
                <w:sz w:val="24"/>
                <w:lang w:eastAsia="en-US"/>
              </w:rPr>
            </w:pPr>
            <w:r>
              <w:rPr>
                <w:color w:val="auto"/>
                <w:sz w:val="24"/>
                <w:lang w:eastAsia="en-US"/>
              </w:rPr>
              <w:t>序号</w:t>
            </w:r>
          </w:p>
        </w:tc>
        <w:tc>
          <w:tcPr>
            <w:tcW w:w="4657" w:type="dxa"/>
            <w:shd w:val="clear" w:color="auto" w:fill="auto"/>
            <w:noWrap w:val="0"/>
            <w:vAlign w:val="top"/>
          </w:tcPr>
          <w:p>
            <w:pPr>
              <w:pStyle w:val="22"/>
              <w:spacing w:before="28"/>
              <w:ind w:left="1936" w:right="1711"/>
              <w:jc w:val="center"/>
              <w:rPr>
                <w:color w:val="auto"/>
                <w:sz w:val="24"/>
                <w:lang w:eastAsia="en-US"/>
              </w:rPr>
            </w:pPr>
            <w:r>
              <w:rPr>
                <w:color w:val="auto"/>
                <w:sz w:val="24"/>
                <w:lang w:eastAsia="en-US"/>
              </w:rPr>
              <w:t>分项名称</w:t>
            </w:r>
          </w:p>
        </w:tc>
        <w:tc>
          <w:tcPr>
            <w:tcW w:w="3490" w:type="dxa"/>
            <w:shd w:val="clear" w:color="auto" w:fill="auto"/>
            <w:noWrap w:val="0"/>
            <w:vAlign w:val="top"/>
          </w:tcPr>
          <w:p>
            <w:pPr>
              <w:pStyle w:val="22"/>
              <w:spacing w:before="28"/>
              <w:ind w:left="1254" w:right="1226"/>
              <w:jc w:val="center"/>
              <w:rPr>
                <w:color w:val="auto"/>
                <w:sz w:val="24"/>
                <w:lang w:eastAsia="en-US"/>
              </w:rPr>
            </w:pPr>
            <w:r>
              <w:rPr>
                <w:color w:val="auto"/>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pPr>
              <w:pStyle w:val="22"/>
              <w:spacing w:line="307" w:lineRule="exact"/>
              <w:ind w:left="19"/>
              <w:jc w:val="center"/>
              <w:rPr>
                <w:color w:val="auto"/>
                <w:sz w:val="24"/>
                <w:lang w:eastAsia="en-US"/>
              </w:rPr>
            </w:pPr>
            <w:r>
              <w:rPr>
                <w:color w:val="auto"/>
                <w:sz w:val="24"/>
                <w:lang w:eastAsia="en-US"/>
              </w:rPr>
              <w:t>1</w:t>
            </w:r>
          </w:p>
        </w:tc>
        <w:tc>
          <w:tcPr>
            <w:tcW w:w="4657" w:type="dxa"/>
            <w:shd w:val="clear" w:color="auto" w:fill="auto"/>
            <w:noWrap w:val="0"/>
            <w:vAlign w:val="top"/>
          </w:tcPr>
          <w:p>
            <w:pPr>
              <w:pStyle w:val="22"/>
              <w:rPr>
                <w:rFonts w:ascii="Times New Roman"/>
                <w:color w:val="auto"/>
                <w:lang w:eastAsia="en-US"/>
              </w:rPr>
            </w:pPr>
          </w:p>
        </w:tc>
        <w:tc>
          <w:tcPr>
            <w:tcW w:w="3490" w:type="dxa"/>
            <w:shd w:val="clear" w:color="auto" w:fill="auto"/>
            <w:noWrap w:val="0"/>
            <w:vAlign w:val="top"/>
          </w:tcPr>
          <w:p>
            <w:pPr>
              <w:pStyle w:val="22"/>
              <w:rPr>
                <w:rFonts w:ascii="Times New Roman"/>
                <w:color w:val="auto"/>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pPr>
              <w:pStyle w:val="22"/>
              <w:ind w:left="19"/>
              <w:jc w:val="center"/>
              <w:rPr>
                <w:color w:val="auto"/>
                <w:sz w:val="24"/>
                <w:lang w:eastAsia="en-US"/>
              </w:rPr>
            </w:pPr>
            <w:r>
              <w:rPr>
                <w:color w:val="auto"/>
                <w:sz w:val="24"/>
                <w:lang w:eastAsia="en-US"/>
              </w:rPr>
              <w:t>2</w:t>
            </w:r>
          </w:p>
        </w:tc>
        <w:tc>
          <w:tcPr>
            <w:tcW w:w="4657" w:type="dxa"/>
            <w:shd w:val="clear" w:color="auto" w:fill="auto"/>
            <w:noWrap w:val="0"/>
            <w:vAlign w:val="top"/>
          </w:tcPr>
          <w:p>
            <w:pPr>
              <w:pStyle w:val="22"/>
              <w:rPr>
                <w:rFonts w:ascii="Times New Roman"/>
                <w:color w:val="auto"/>
                <w:lang w:eastAsia="en-US"/>
              </w:rPr>
            </w:pPr>
          </w:p>
        </w:tc>
        <w:tc>
          <w:tcPr>
            <w:tcW w:w="3490" w:type="dxa"/>
            <w:shd w:val="clear" w:color="auto" w:fill="auto"/>
            <w:noWrap w:val="0"/>
            <w:vAlign w:val="top"/>
          </w:tcPr>
          <w:p>
            <w:pPr>
              <w:pStyle w:val="22"/>
              <w:rPr>
                <w:rFonts w:ascii="Times New Roman"/>
                <w:color w:val="auto"/>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pPr>
              <w:pStyle w:val="22"/>
              <w:spacing w:line="307" w:lineRule="exact"/>
              <w:ind w:left="19"/>
              <w:jc w:val="center"/>
              <w:rPr>
                <w:color w:val="auto"/>
                <w:sz w:val="24"/>
                <w:lang w:eastAsia="en-US"/>
              </w:rPr>
            </w:pPr>
            <w:r>
              <w:rPr>
                <w:color w:val="auto"/>
                <w:sz w:val="24"/>
                <w:lang w:eastAsia="en-US"/>
              </w:rPr>
              <w:t>3</w:t>
            </w:r>
          </w:p>
        </w:tc>
        <w:tc>
          <w:tcPr>
            <w:tcW w:w="4657" w:type="dxa"/>
            <w:shd w:val="clear" w:color="auto" w:fill="auto"/>
            <w:noWrap w:val="0"/>
            <w:vAlign w:val="top"/>
          </w:tcPr>
          <w:p>
            <w:pPr>
              <w:pStyle w:val="22"/>
              <w:rPr>
                <w:rFonts w:ascii="Times New Roman"/>
                <w:color w:val="auto"/>
                <w:lang w:eastAsia="en-US"/>
              </w:rPr>
            </w:pPr>
          </w:p>
        </w:tc>
        <w:tc>
          <w:tcPr>
            <w:tcW w:w="3490" w:type="dxa"/>
            <w:shd w:val="clear" w:color="auto" w:fill="auto"/>
            <w:noWrap w:val="0"/>
            <w:vAlign w:val="top"/>
          </w:tcPr>
          <w:p>
            <w:pPr>
              <w:pStyle w:val="22"/>
              <w:rPr>
                <w:rFonts w:ascii="Times New Roman"/>
                <w:color w:val="auto"/>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pPr>
              <w:pStyle w:val="22"/>
              <w:spacing w:line="307" w:lineRule="exact"/>
              <w:ind w:left="255" w:right="246"/>
              <w:jc w:val="center"/>
              <w:rPr>
                <w:color w:val="auto"/>
                <w:sz w:val="24"/>
                <w:lang w:eastAsia="en-US"/>
              </w:rPr>
            </w:pPr>
            <w:r>
              <w:rPr>
                <w:color w:val="auto"/>
                <w:w w:val="200"/>
                <w:sz w:val="24"/>
                <w:lang w:eastAsia="en-US"/>
              </w:rPr>
              <w:t>„„</w:t>
            </w:r>
          </w:p>
        </w:tc>
        <w:tc>
          <w:tcPr>
            <w:tcW w:w="4657" w:type="dxa"/>
            <w:shd w:val="clear" w:color="auto" w:fill="auto"/>
            <w:noWrap w:val="0"/>
            <w:vAlign w:val="top"/>
          </w:tcPr>
          <w:p>
            <w:pPr>
              <w:pStyle w:val="22"/>
              <w:rPr>
                <w:rFonts w:ascii="Times New Roman"/>
                <w:color w:val="auto"/>
                <w:lang w:eastAsia="en-US"/>
              </w:rPr>
            </w:pPr>
          </w:p>
        </w:tc>
        <w:tc>
          <w:tcPr>
            <w:tcW w:w="3490" w:type="dxa"/>
            <w:shd w:val="clear" w:color="auto" w:fill="auto"/>
            <w:noWrap w:val="0"/>
            <w:vAlign w:val="top"/>
          </w:tcPr>
          <w:p>
            <w:pPr>
              <w:pStyle w:val="22"/>
              <w:rPr>
                <w:rFonts w:ascii="Times New Roman"/>
                <w:color w:val="auto"/>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shd w:val="clear" w:color="auto" w:fill="auto"/>
            <w:noWrap w:val="0"/>
            <w:vAlign w:val="top"/>
          </w:tcPr>
          <w:p>
            <w:pPr>
              <w:pStyle w:val="22"/>
              <w:spacing w:before="28"/>
              <w:ind w:left="2689" w:right="2469"/>
              <w:jc w:val="center"/>
              <w:rPr>
                <w:color w:val="auto"/>
                <w:sz w:val="24"/>
                <w:lang w:eastAsia="en-US"/>
              </w:rPr>
            </w:pPr>
            <w:r>
              <w:rPr>
                <w:color w:val="auto"/>
                <w:sz w:val="24"/>
                <w:lang w:eastAsia="en-US"/>
              </w:rPr>
              <w:t>总价</w:t>
            </w:r>
          </w:p>
        </w:tc>
        <w:tc>
          <w:tcPr>
            <w:tcW w:w="3490" w:type="dxa"/>
            <w:shd w:val="clear" w:color="auto" w:fill="auto"/>
            <w:noWrap w:val="0"/>
            <w:vAlign w:val="top"/>
          </w:tcPr>
          <w:p>
            <w:pPr>
              <w:pStyle w:val="22"/>
              <w:rPr>
                <w:rFonts w:ascii="Times New Roman"/>
                <w:color w:val="auto"/>
                <w:lang w:eastAsia="en-US"/>
              </w:rPr>
            </w:pPr>
          </w:p>
        </w:tc>
      </w:tr>
    </w:tbl>
    <w:p>
      <w:pPr>
        <w:pStyle w:val="9"/>
        <w:spacing w:line="360" w:lineRule="auto"/>
        <w:rPr>
          <w:color w:val="auto"/>
          <w:sz w:val="21"/>
          <w:szCs w:val="21"/>
        </w:rPr>
      </w:pPr>
    </w:p>
    <w:p>
      <w:pPr>
        <w:pStyle w:val="9"/>
        <w:spacing w:line="360" w:lineRule="auto"/>
        <w:rPr>
          <w:color w:val="auto"/>
          <w:sz w:val="21"/>
          <w:szCs w:val="21"/>
        </w:rPr>
      </w:pPr>
    </w:p>
    <w:p>
      <w:pPr>
        <w:pStyle w:val="9"/>
        <w:spacing w:before="6" w:line="360" w:lineRule="auto"/>
        <w:rPr>
          <w:color w:val="auto"/>
          <w:sz w:val="21"/>
          <w:szCs w:val="21"/>
        </w:rPr>
      </w:pPr>
    </w:p>
    <w:p>
      <w:pPr>
        <w:pStyle w:val="6"/>
        <w:numPr>
          <w:ilvl w:val="1"/>
          <w:numId w:val="23"/>
        </w:numPr>
        <w:tabs>
          <w:tab w:val="left" w:pos="1110"/>
        </w:tabs>
        <w:spacing w:line="360" w:lineRule="auto"/>
        <w:rPr>
          <w:color w:val="auto"/>
          <w:sz w:val="21"/>
          <w:szCs w:val="21"/>
        </w:rPr>
      </w:pPr>
      <w:r>
        <w:rPr>
          <w:color w:val="auto"/>
          <w:sz w:val="21"/>
          <w:szCs w:val="21"/>
        </w:rPr>
        <w:t>付款方式和发票开具方式</w:t>
      </w:r>
    </w:p>
    <w:p>
      <w:pPr>
        <w:pStyle w:val="23"/>
        <w:numPr>
          <w:ilvl w:val="0"/>
          <w:numId w:val="0"/>
        </w:numPr>
        <w:tabs>
          <w:tab w:val="left" w:pos="1269"/>
          <w:tab w:val="left" w:pos="7622"/>
        </w:tabs>
        <w:spacing w:before="161" w:line="360" w:lineRule="auto"/>
        <w:ind w:firstLine="630" w:firstLineChars="300"/>
        <w:rPr>
          <w:rFonts w:hint="default" w:eastAsia="宋体"/>
          <w:color w:val="auto"/>
          <w:sz w:val="21"/>
          <w:szCs w:val="21"/>
          <w:highlight w:val="yellow"/>
          <w:lang w:val="en-US" w:eastAsia="zh-CN"/>
        </w:rPr>
      </w:pPr>
      <w:r>
        <w:rPr>
          <w:rFonts w:hint="eastAsia"/>
          <w:color w:val="auto"/>
          <w:sz w:val="21"/>
          <w:szCs w:val="21"/>
          <w:highlight w:val="yellow"/>
          <w:lang w:val="en-US" w:eastAsia="zh-CN"/>
        </w:rPr>
        <w:t xml:space="preserve">1.4.2 </w:t>
      </w:r>
      <w:r>
        <w:rPr>
          <w:color w:val="auto"/>
          <w:sz w:val="21"/>
          <w:szCs w:val="21"/>
          <w:highlight w:val="yellow"/>
        </w:rPr>
        <w:t>付款方式：</w:t>
      </w:r>
      <w:r>
        <w:rPr>
          <w:color w:val="auto"/>
          <w:sz w:val="21"/>
          <w:szCs w:val="21"/>
          <w:highlight w:val="yellow"/>
          <w:u w:val="single"/>
        </w:rPr>
        <w:t xml:space="preserve"> </w:t>
      </w:r>
      <w:r>
        <w:rPr>
          <w:rFonts w:hint="eastAsia"/>
          <w:color w:val="auto"/>
          <w:sz w:val="21"/>
          <w:szCs w:val="21"/>
          <w:highlight w:val="yellow"/>
          <w:u w:val="single"/>
        </w:rPr>
        <w:t>参照实施项目，按进度支付。进场支付至30%---系统检测上线支付至50%---项目重要实施节点与项目合同相符---项目验收整理交接过程资料、竣工资料及监理日志支付至100%。</w:t>
      </w:r>
    </w:p>
    <w:p>
      <w:pPr>
        <w:pStyle w:val="23"/>
        <w:numPr>
          <w:ilvl w:val="0"/>
          <w:numId w:val="0"/>
        </w:numPr>
        <w:tabs>
          <w:tab w:val="left" w:pos="1269"/>
          <w:tab w:val="left" w:pos="7622"/>
        </w:tabs>
        <w:spacing w:before="161" w:line="360" w:lineRule="auto"/>
        <w:ind w:firstLine="630" w:firstLineChars="300"/>
        <w:rPr>
          <w:rFonts w:hint="eastAsia" w:eastAsia="宋体"/>
          <w:color w:val="auto"/>
          <w:sz w:val="21"/>
          <w:szCs w:val="21"/>
          <w:highlight w:val="yellow"/>
          <w:lang w:val="en-US" w:eastAsia="zh-CN"/>
        </w:rPr>
      </w:pPr>
      <w:r>
        <w:rPr>
          <w:rFonts w:hint="eastAsia"/>
          <w:color w:val="auto"/>
          <w:sz w:val="21"/>
          <w:szCs w:val="21"/>
          <w:highlight w:val="yellow"/>
          <w:u w:val="single"/>
          <w:lang w:val="en-US" w:eastAsia="zh-CN"/>
        </w:rPr>
        <w:t>履约保证金：合同价的5%，合同签订前缴纳至采购人，系统检测上线后无息退还。</w:t>
      </w:r>
    </w:p>
    <w:p>
      <w:pPr>
        <w:pStyle w:val="23"/>
        <w:numPr>
          <w:ilvl w:val="2"/>
          <w:numId w:val="23"/>
        </w:numPr>
        <w:tabs>
          <w:tab w:val="left" w:pos="1269"/>
          <w:tab w:val="left" w:pos="7622"/>
        </w:tabs>
        <w:spacing w:before="161" w:line="360" w:lineRule="auto"/>
        <w:rPr>
          <w:color w:val="auto"/>
          <w:sz w:val="21"/>
          <w:szCs w:val="21"/>
        </w:rPr>
      </w:pPr>
      <w:r>
        <w:rPr>
          <w:color w:val="auto"/>
          <w:sz w:val="21"/>
          <w:szCs w:val="21"/>
        </w:rPr>
        <w:t>发票开具方式：</w:t>
      </w:r>
      <w:r>
        <w:rPr>
          <w:color w:val="auto"/>
          <w:sz w:val="21"/>
          <w:szCs w:val="21"/>
          <w:u w:val="single"/>
        </w:rPr>
        <w:t xml:space="preserve"> </w:t>
      </w:r>
      <w:r>
        <w:rPr>
          <w:color w:val="auto"/>
          <w:sz w:val="21"/>
          <w:szCs w:val="21"/>
          <w:u w:val="single"/>
        </w:rPr>
        <w:tab/>
      </w:r>
      <w:r>
        <w:rPr>
          <w:color w:val="auto"/>
          <w:sz w:val="21"/>
          <w:szCs w:val="21"/>
        </w:rPr>
        <w:t>。</w:t>
      </w:r>
    </w:p>
    <w:p>
      <w:pPr>
        <w:pStyle w:val="6"/>
        <w:numPr>
          <w:ilvl w:val="1"/>
          <w:numId w:val="23"/>
        </w:numPr>
        <w:tabs>
          <w:tab w:val="left" w:pos="1110"/>
        </w:tabs>
        <w:spacing w:before="104" w:line="360" w:lineRule="auto"/>
        <w:rPr>
          <w:color w:val="auto"/>
          <w:sz w:val="21"/>
          <w:szCs w:val="21"/>
        </w:rPr>
      </w:pPr>
      <w:r>
        <w:rPr>
          <w:color w:val="auto"/>
          <w:sz w:val="21"/>
          <w:szCs w:val="21"/>
        </w:rPr>
        <w:t>服务期限、地点和方式</w:t>
      </w:r>
    </w:p>
    <w:p>
      <w:pPr>
        <w:pStyle w:val="23"/>
        <w:numPr>
          <w:ilvl w:val="2"/>
          <w:numId w:val="23"/>
        </w:numPr>
        <w:tabs>
          <w:tab w:val="left" w:pos="1269"/>
          <w:tab w:val="left" w:pos="7622"/>
        </w:tabs>
        <w:spacing w:before="160" w:line="360" w:lineRule="auto"/>
        <w:rPr>
          <w:color w:val="auto"/>
          <w:sz w:val="21"/>
          <w:szCs w:val="21"/>
        </w:rPr>
      </w:pPr>
      <w:r>
        <w:rPr>
          <w:color w:val="auto"/>
          <w:sz w:val="21"/>
          <w:szCs w:val="21"/>
        </w:rPr>
        <w:t>服务期限：</w:t>
      </w:r>
      <w:r>
        <w:rPr>
          <w:color w:val="auto"/>
          <w:sz w:val="21"/>
          <w:szCs w:val="21"/>
          <w:u w:val="single"/>
        </w:rPr>
        <w:t xml:space="preserve"> </w:t>
      </w:r>
      <w:r>
        <w:rPr>
          <w:color w:val="auto"/>
          <w:sz w:val="21"/>
          <w:szCs w:val="21"/>
          <w:u w:val="single"/>
        </w:rPr>
        <w:tab/>
      </w:r>
      <w:r>
        <w:rPr>
          <w:color w:val="auto"/>
          <w:sz w:val="21"/>
          <w:szCs w:val="21"/>
        </w:rPr>
        <w:t>；</w:t>
      </w:r>
    </w:p>
    <w:p>
      <w:pPr>
        <w:pStyle w:val="23"/>
        <w:numPr>
          <w:ilvl w:val="2"/>
          <w:numId w:val="23"/>
        </w:numPr>
        <w:tabs>
          <w:tab w:val="left" w:pos="1269"/>
          <w:tab w:val="left" w:pos="7622"/>
        </w:tabs>
        <w:spacing w:before="161" w:line="360" w:lineRule="auto"/>
        <w:rPr>
          <w:color w:val="auto"/>
          <w:sz w:val="21"/>
          <w:szCs w:val="21"/>
        </w:rPr>
      </w:pPr>
      <w:r>
        <w:rPr>
          <w:color w:val="auto"/>
          <w:sz w:val="21"/>
          <w:szCs w:val="21"/>
        </w:rPr>
        <w:t>服务地点：</w:t>
      </w:r>
      <w:r>
        <w:rPr>
          <w:color w:val="auto"/>
          <w:sz w:val="21"/>
          <w:szCs w:val="21"/>
          <w:u w:val="single"/>
        </w:rPr>
        <w:t xml:space="preserve"> </w:t>
      </w:r>
      <w:r>
        <w:rPr>
          <w:color w:val="auto"/>
          <w:sz w:val="21"/>
          <w:szCs w:val="21"/>
          <w:u w:val="single"/>
        </w:rPr>
        <w:tab/>
      </w:r>
      <w:r>
        <w:rPr>
          <w:color w:val="auto"/>
          <w:sz w:val="21"/>
          <w:szCs w:val="21"/>
        </w:rPr>
        <w:t>；</w:t>
      </w:r>
    </w:p>
    <w:p>
      <w:pPr>
        <w:pStyle w:val="23"/>
        <w:numPr>
          <w:ilvl w:val="2"/>
          <w:numId w:val="23"/>
        </w:numPr>
        <w:tabs>
          <w:tab w:val="left" w:pos="1269"/>
          <w:tab w:val="left" w:pos="7622"/>
        </w:tabs>
        <w:spacing w:before="160" w:line="360" w:lineRule="auto"/>
        <w:rPr>
          <w:color w:val="auto"/>
          <w:sz w:val="21"/>
          <w:szCs w:val="21"/>
        </w:rPr>
      </w:pPr>
      <w:r>
        <w:rPr>
          <w:color w:val="auto"/>
          <w:sz w:val="21"/>
          <w:szCs w:val="21"/>
        </w:rPr>
        <w:t>服务方式：</w:t>
      </w:r>
      <w:r>
        <w:rPr>
          <w:color w:val="auto"/>
          <w:sz w:val="21"/>
          <w:szCs w:val="21"/>
          <w:u w:val="single"/>
        </w:rPr>
        <w:t xml:space="preserve"> </w:t>
      </w:r>
      <w:r>
        <w:rPr>
          <w:color w:val="auto"/>
          <w:sz w:val="21"/>
          <w:szCs w:val="21"/>
          <w:u w:val="single"/>
        </w:rPr>
        <w:tab/>
      </w:r>
      <w:r>
        <w:rPr>
          <w:color w:val="auto"/>
          <w:sz w:val="21"/>
          <w:szCs w:val="21"/>
        </w:rPr>
        <w:t>。</w:t>
      </w:r>
    </w:p>
    <w:p>
      <w:pPr>
        <w:pStyle w:val="6"/>
        <w:numPr>
          <w:ilvl w:val="1"/>
          <w:numId w:val="23"/>
        </w:numPr>
        <w:tabs>
          <w:tab w:val="left" w:pos="1110"/>
        </w:tabs>
        <w:spacing w:before="161" w:line="360" w:lineRule="auto"/>
        <w:jc w:val="both"/>
        <w:rPr>
          <w:color w:val="auto"/>
          <w:sz w:val="21"/>
          <w:szCs w:val="21"/>
        </w:rPr>
      </w:pPr>
      <w:r>
        <w:rPr>
          <w:color w:val="auto"/>
          <w:sz w:val="21"/>
          <w:szCs w:val="21"/>
        </w:rPr>
        <w:t>违约责任</w:t>
      </w:r>
    </w:p>
    <w:p>
      <w:pPr>
        <w:pStyle w:val="23"/>
        <w:numPr>
          <w:ilvl w:val="2"/>
          <w:numId w:val="23"/>
        </w:numPr>
        <w:tabs>
          <w:tab w:val="left" w:pos="1269"/>
        </w:tabs>
        <w:spacing w:before="160" w:line="360" w:lineRule="auto"/>
        <w:ind w:left="231" w:right="324" w:firstLine="434"/>
        <w:jc w:val="both"/>
        <w:rPr>
          <w:color w:val="auto"/>
          <w:sz w:val="21"/>
          <w:szCs w:val="21"/>
        </w:rPr>
      </w:pPr>
      <w:r>
        <w:rPr>
          <w:color w:val="auto"/>
          <w:sz w:val="21"/>
          <w:szCs w:val="21"/>
        </w:rPr>
        <w:t>除不可抗力外，如果乙方没有按照本合同约定的期限、地点和方式履行，那么甲方可要求乙方支付违约金，违约金按每迟延履行一日的应提供而未提供服务价格的 %计算， 最高限额为本合同总价的</w:t>
      </w:r>
      <w:r>
        <w:rPr>
          <w:color w:val="auto"/>
          <w:sz w:val="21"/>
          <w:szCs w:val="21"/>
          <w:u w:val="single"/>
        </w:rPr>
        <w:t xml:space="preserve">   </w:t>
      </w:r>
      <w:r>
        <w:rPr>
          <w:color w:val="auto"/>
          <w:sz w:val="21"/>
          <w:szCs w:val="21"/>
        </w:rPr>
        <w:t xml:space="preserve"> %；迟延履行的违约金计算数额达到前述最高限额之日起，甲方有权在要求乙方支付违约金的同时，书面通知乙方解除本合同；</w:t>
      </w:r>
    </w:p>
    <w:p>
      <w:pPr>
        <w:pStyle w:val="23"/>
        <w:numPr>
          <w:ilvl w:val="2"/>
          <w:numId w:val="23"/>
        </w:numPr>
        <w:tabs>
          <w:tab w:val="left" w:pos="1269"/>
        </w:tabs>
        <w:spacing w:before="3" w:line="360" w:lineRule="auto"/>
        <w:ind w:left="231" w:right="325" w:firstLine="434"/>
        <w:jc w:val="both"/>
        <w:rPr>
          <w:color w:val="auto"/>
          <w:sz w:val="21"/>
          <w:szCs w:val="21"/>
        </w:rPr>
      </w:pPr>
      <w:r>
        <w:rPr>
          <w:color w:val="auto"/>
          <w:sz w:val="21"/>
          <w:szCs w:val="21"/>
        </w:rPr>
        <w:t>除不可抗力外，如果甲方没有按照本合同约定的付款方式付款，那么乙方可要求甲方支付违约金，违约金按每迟延付款一日的应付而未付款的</w:t>
      </w:r>
      <w:r>
        <w:rPr>
          <w:color w:val="auto"/>
          <w:sz w:val="21"/>
          <w:szCs w:val="21"/>
          <w:u w:val="single"/>
        </w:rPr>
        <w:t xml:space="preserve">  </w:t>
      </w:r>
      <w:r>
        <w:rPr>
          <w:color w:val="auto"/>
          <w:sz w:val="21"/>
          <w:szCs w:val="21"/>
        </w:rPr>
        <w:t xml:space="preserve"> %计算，最高限额为本合同总价的</w:t>
      </w:r>
      <w:r>
        <w:rPr>
          <w:color w:val="auto"/>
          <w:sz w:val="21"/>
          <w:szCs w:val="21"/>
          <w:u w:val="single"/>
        </w:rPr>
        <w:t xml:space="preserve">   </w:t>
      </w:r>
      <w:r>
        <w:rPr>
          <w:color w:val="auto"/>
          <w:sz w:val="21"/>
          <w:szCs w:val="21"/>
        </w:rPr>
        <w:t xml:space="preserve"> %；迟延付款的违约金计算数额达到前述最高限额之日起，乙方有权在要求甲方支付违约金的同时，书面通知甲方解除本合同；</w:t>
      </w:r>
    </w:p>
    <w:p>
      <w:pPr>
        <w:pStyle w:val="23"/>
        <w:numPr>
          <w:ilvl w:val="2"/>
          <w:numId w:val="23"/>
        </w:numPr>
        <w:tabs>
          <w:tab w:val="left" w:pos="1269"/>
        </w:tabs>
        <w:spacing w:before="3" w:line="360" w:lineRule="auto"/>
        <w:ind w:left="231" w:right="326" w:firstLine="434"/>
        <w:jc w:val="both"/>
        <w:rPr>
          <w:color w:val="auto"/>
          <w:sz w:val="21"/>
          <w:szCs w:val="21"/>
        </w:rPr>
      </w:pPr>
      <w:r>
        <w:rPr>
          <w:color w:val="auto"/>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23"/>
        <w:numPr>
          <w:ilvl w:val="2"/>
          <w:numId w:val="23"/>
        </w:numPr>
        <w:tabs>
          <w:tab w:val="left" w:pos="1269"/>
        </w:tabs>
        <w:spacing w:before="4" w:line="360" w:lineRule="auto"/>
        <w:ind w:left="231" w:right="326" w:firstLine="434"/>
        <w:jc w:val="both"/>
        <w:rPr>
          <w:color w:val="auto"/>
          <w:sz w:val="21"/>
          <w:szCs w:val="21"/>
        </w:rPr>
      </w:pPr>
      <w:r>
        <w:rPr>
          <w:color w:val="auto"/>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Style w:val="23"/>
        <w:numPr>
          <w:ilvl w:val="2"/>
          <w:numId w:val="23"/>
        </w:numPr>
        <w:tabs>
          <w:tab w:val="left" w:pos="1269"/>
        </w:tabs>
        <w:spacing w:before="3" w:line="360" w:lineRule="auto"/>
        <w:ind w:left="231" w:right="326" w:firstLine="434"/>
        <w:jc w:val="both"/>
        <w:rPr>
          <w:color w:val="auto"/>
          <w:sz w:val="21"/>
          <w:szCs w:val="21"/>
        </w:rPr>
      </w:pPr>
      <w:r>
        <w:rPr>
          <w:color w:val="auto"/>
          <w:sz w:val="21"/>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23"/>
        <w:numPr>
          <w:ilvl w:val="2"/>
          <w:numId w:val="23"/>
        </w:numPr>
        <w:tabs>
          <w:tab w:val="left" w:pos="1269"/>
        </w:tabs>
        <w:spacing w:before="2" w:line="360" w:lineRule="auto"/>
        <w:ind w:left="231" w:right="325" w:firstLine="434"/>
        <w:rPr>
          <w:color w:val="auto"/>
          <w:sz w:val="21"/>
          <w:szCs w:val="21"/>
        </w:rPr>
      </w:pPr>
      <w:r>
        <w:rPr>
          <w:color w:val="auto"/>
          <w:sz w:val="21"/>
          <w:szCs w:val="21"/>
        </w:rPr>
        <w:t>如果出现政府采购监督管理部门在处理投诉事项期间，书面通知甲方暂停采购活动的情形，或者询问或质疑事项可能影响成交结果的，导致甲方中止履行合同的情形，均不视为甲方违约。</w:t>
      </w:r>
    </w:p>
    <w:p>
      <w:pPr>
        <w:pStyle w:val="6"/>
        <w:numPr>
          <w:ilvl w:val="1"/>
          <w:numId w:val="23"/>
        </w:numPr>
        <w:tabs>
          <w:tab w:val="left" w:pos="1110"/>
        </w:tabs>
        <w:spacing w:before="160" w:line="360" w:lineRule="auto"/>
        <w:rPr>
          <w:color w:val="auto"/>
          <w:sz w:val="21"/>
          <w:szCs w:val="21"/>
        </w:rPr>
      </w:pPr>
      <w:r>
        <w:rPr>
          <w:color w:val="auto"/>
          <w:sz w:val="21"/>
          <w:szCs w:val="21"/>
        </w:rPr>
        <w:t>合同争议的解决</w:t>
      </w:r>
    </w:p>
    <w:p>
      <w:pPr>
        <w:pStyle w:val="9"/>
        <w:tabs>
          <w:tab w:val="left" w:pos="5051"/>
        </w:tabs>
        <w:spacing w:before="161" w:line="360" w:lineRule="auto"/>
        <w:ind w:left="231" w:right="216" w:firstLine="434"/>
        <w:rPr>
          <w:color w:val="auto"/>
          <w:sz w:val="21"/>
          <w:szCs w:val="21"/>
        </w:rPr>
      </w:pPr>
      <w:r>
        <w:rPr>
          <w:color w:val="auto"/>
          <w:sz w:val="21"/>
          <w:szCs w:val="21"/>
        </w:rPr>
        <w:t>本合同履行过程中发生的任何争议，双方当事人均可通过和解或者调解解决；不愿和解、调解或者和解、调解不成的，可以选择下列第</w:t>
      </w:r>
      <w:r>
        <w:rPr>
          <w:color w:val="auto"/>
          <w:sz w:val="21"/>
          <w:szCs w:val="21"/>
          <w:u w:val="single"/>
        </w:rPr>
        <w:t xml:space="preserve"> </w:t>
      </w:r>
      <w:r>
        <w:rPr>
          <w:color w:val="auto"/>
          <w:sz w:val="21"/>
          <w:szCs w:val="21"/>
          <w:u w:val="single"/>
        </w:rPr>
        <w:tab/>
      </w:r>
      <w:r>
        <w:rPr>
          <w:color w:val="auto"/>
          <w:sz w:val="21"/>
          <w:szCs w:val="21"/>
        </w:rPr>
        <w:t>种方式解决：</w:t>
      </w:r>
    </w:p>
    <w:p>
      <w:pPr>
        <w:pStyle w:val="23"/>
        <w:numPr>
          <w:ilvl w:val="2"/>
          <w:numId w:val="23"/>
        </w:numPr>
        <w:tabs>
          <w:tab w:val="left" w:pos="1269"/>
          <w:tab w:val="left" w:pos="3908"/>
        </w:tabs>
        <w:spacing w:before="1" w:line="360" w:lineRule="auto"/>
        <w:rPr>
          <w:color w:val="auto"/>
          <w:sz w:val="21"/>
          <w:szCs w:val="21"/>
        </w:rPr>
      </w:pPr>
      <w:r>
        <w:rPr>
          <w:color w:val="auto"/>
          <w:sz w:val="21"/>
          <w:szCs w:val="21"/>
        </w:rPr>
        <w:t>将争议提交</w:t>
      </w:r>
      <w:r>
        <w:rPr>
          <w:color w:val="auto"/>
          <w:sz w:val="21"/>
          <w:szCs w:val="21"/>
          <w:u w:val="single"/>
        </w:rPr>
        <w:t xml:space="preserve"> </w:t>
      </w:r>
      <w:r>
        <w:rPr>
          <w:color w:val="auto"/>
          <w:sz w:val="21"/>
          <w:szCs w:val="21"/>
          <w:u w:val="single"/>
        </w:rPr>
        <w:tab/>
      </w:r>
      <w:r>
        <w:rPr>
          <w:color w:val="auto"/>
          <w:sz w:val="21"/>
          <w:szCs w:val="21"/>
        </w:rPr>
        <w:t>仲裁委员会依申请仲裁时其现行有效的仲裁规则裁决；</w:t>
      </w:r>
    </w:p>
    <w:p>
      <w:pPr>
        <w:pStyle w:val="23"/>
        <w:numPr>
          <w:ilvl w:val="2"/>
          <w:numId w:val="23"/>
        </w:numPr>
        <w:tabs>
          <w:tab w:val="left" w:pos="1269"/>
          <w:tab w:val="left" w:pos="4117"/>
        </w:tabs>
        <w:spacing w:before="161" w:line="360" w:lineRule="auto"/>
        <w:rPr>
          <w:color w:val="auto"/>
          <w:sz w:val="21"/>
          <w:szCs w:val="21"/>
        </w:rPr>
      </w:pPr>
      <w:r>
        <w:rPr>
          <w:color w:val="auto"/>
          <w:sz w:val="21"/>
          <w:szCs w:val="21"/>
        </w:rPr>
        <w:t>向</w:t>
      </w:r>
      <w:r>
        <w:rPr>
          <w:color w:val="auto"/>
          <w:sz w:val="21"/>
          <w:szCs w:val="21"/>
          <w:u w:val="single"/>
        </w:rPr>
        <w:t xml:space="preserve"> </w:t>
      </w:r>
      <w:r>
        <w:rPr>
          <w:color w:val="auto"/>
          <w:sz w:val="21"/>
          <w:szCs w:val="21"/>
          <w:u w:val="single"/>
        </w:rPr>
        <w:tab/>
      </w:r>
      <w:r>
        <w:rPr>
          <w:color w:val="auto"/>
          <w:sz w:val="21"/>
          <w:szCs w:val="21"/>
        </w:rPr>
        <w:t>人民法院起诉。</w:t>
      </w:r>
    </w:p>
    <w:p>
      <w:pPr>
        <w:pStyle w:val="6"/>
        <w:numPr>
          <w:ilvl w:val="1"/>
          <w:numId w:val="23"/>
        </w:numPr>
        <w:tabs>
          <w:tab w:val="left" w:pos="1110"/>
        </w:tabs>
        <w:spacing w:before="160" w:line="360" w:lineRule="auto"/>
        <w:rPr>
          <w:color w:val="auto"/>
          <w:sz w:val="21"/>
          <w:szCs w:val="21"/>
        </w:rPr>
      </w:pPr>
      <w:r>
        <w:rPr>
          <w:color w:val="auto"/>
          <w:sz w:val="21"/>
          <w:szCs w:val="21"/>
        </w:rPr>
        <w:t>合同生效</w:t>
      </w:r>
    </w:p>
    <w:p>
      <w:pPr>
        <w:pStyle w:val="9"/>
        <w:spacing w:before="161" w:line="360" w:lineRule="auto"/>
        <w:ind w:left="666"/>
        <w:rPr>
          <w:color w:val="auto"/>
          <w:sz w:val="21"/>
          <w:szCs w:val="21"/>
        </w:rPr>
      </w:pPr>
      <w:r>
        <w:rPr>
          <w:color w:val="auto"/>
          <w:sz w:val="21"/>
          <w:szCs w:val="21"/>
        </w:rPr>
        <w:t>本合同自双方当事人盖章时生效。</w:t>
      </w:r>
    </w:p>
    <w:p>
      <w:pPr>
        <w:pStyle w:val="9"/>
        <w:spacing w:line="360" w:lineRule="auto"/>
        <w:rPr>
          <w:color w:val="auto"/>
          <w:sz w:val="21"/>
          <w:szCs w:val="21"/>
        </w:rPr>
      </w:pPr>
    </w:p>
    <w:p>
      <w:pPr>
        <w:pStyle w:val="9"/>
        <w:spacing w:line="360" w:lineRule="auto"/>
        <w:rPr>
          <w:color w:val="auto"/>
          <w:sz w:val="21"/>
          <w:szCs w:val="21"/>
        </w:rPr>
      </w:pPr>
    </w:p>
    <w:p>
      <w:pPr>
        <w:pStyle w:val="9"/>
        <w:spacing w:line="360" w:lineRule="auto"/>
        <w:rPr>
          <w:color w:val="auto"/>
          <w:sz w:val="21"/>
          <w:szCs w:val="21"/>
        </w:rPr>
      </w:pPr>
    </w:p>
    <w:p>
      <w:pPr>
        <w:pStyle w:val="9"/>
        <w:spacing w:line="360" w:lineRule="auto"/>
        <w:rPr>
          <w:color w:val="auto"/>
          <w:sz w:val="21"/>
          <w:szCs w:val="21"/>
        </w:rPr>
      </w:pPr>
    </w:p>
    <w:p>
      <w:pPr>
        <w:pStyle w:val="9"/>
        <w:spacing w:line="360" w:lineRule="auto"/>
        <w:rPr>
          <w:color w:val="auto"/>
          <w:sz w:val="21"/>
          <w:szCs w:val="21"/>
        </w:rPr>
      </w:pPr>
    </w:p>
    <w:p>
      <w:pPr>
        <w:pStyle w:val="9"/>
        <w:spacing w:before="10" w:line="360" w:lineRule="auto"/>
        <w:rPr>
          <w:color w:val="auto"/>
          <w:sz w:val="21"/>
          <w:szCs w:val="21"/>
        </w:rPr>
      </w:pPr>
    </w:p>
    <w:p>
      <w:pPr>
        <w:pStyle w:val="9"/>
        <w:tabs>
          <w:tab w:val="left" w:pos="889"/>
          <w:tab w:val="left" w:pos="1765"/>
          <w:tab w:val="left" w:pos="3627"/>
          <w:tab w:val="left" w:pos="4722"/>
          <w:tab w:val="left" w:pos="5817"/>
          <w:tab w:val="left" w:pos="7680"/>
        </w:tabs>
        <w:spacing w:line="360" w:lineRule="auto"/>
        <w:ind w:left="231"/>
        <w:rPr>
          <w:color w:val="auto"/>
          <w:sz w:val="21"/>
          <w:szCs w:val="21"/>
        </w:rPr>
      </w:pPr>
      <w:r>
        <w:rPr>
          <w:color w:val="auto"/>
          <w:sz w:val="21"/>
          <w:szCs w:val="21"/>
        </w:rPr>
        <w:t>甲</w:t>
      </w:r>
      <w:r>
        <w:rPr>
          <w:color w:val="auto"/>
          <w:sz w:val="21"/>
          <w:szCs w:val="21"/>
        </w:rPr>
        <w:tab/>
      </w:r>
      <w:r>
        <w:rPr>
          <w:color w:val="auto"/>
          <w:sz w:val="21"/>
          <w:szCs w:val="21"/>
        </w:rPr>
        <w:t>方：</w:t>
      </w:r>
      <w:r>
        <w:rPr>
          <w:color w:val="auto"/>
          <w:sz w:val="21"/>
          <w:szCs w:val="21"/>
          <w:u w:val="single"/>
        </w:rPr>
        <w:t xml:space="preserve"> </w:t>
      </w:r>
      <w:r>
        <w:rPr>
          <w:color w:val="auto"/>
          <w:sz w:val="21"/>
          <w:szCs w:val="21"/>
          <w:u w:val="single"/>
        </w:rPr>
        <w:tab/>
      </w:r>
      <w:r>
        <w:rPr>
          <w:color w:val="auto"/>
          <w:sz w:val="21"/>
          <w:szCs w:val="21"/>
          <w:u w:val="single"/>
        </w:rPr>
        <w:t>（单位盖章）</w:t>
      </w:r>
      <w:r>
        <w:rPr>
          <w:color w:val="auto"/>
          <w:sz w:val="21"/>
          <w:szCs w:val="21"/>
          <w:u w:val="single"/>
        </w:rPr>
        <w:tab/>
      </w:r>
      <w:r>
        <w:rPr>
          <w:color w:val="auto"/>
          <w:sz w:val="21"/>
          <w:szCs w:val="21"/>
        </w:rPr>
        <w:tab/>
      </w:r>
      <w:r>
        <w:rPr>
          <w:color w:val="auto"/>
          <w:sz w:val="21"/>
          <w:szCs w:val="21"/>
        </w:rPr>
        <w:t>乙方：</w:t>
      </w:r>
      <w:r>
        <w:rPr>
          <w:color w:val="auto"/>
          <w:sz w:val="21"/>
          <w:szCs w:val="21"/>
          <w:u w:val="single"/>
        </w:rPr>
        <w:t xml:space="preserve"> </w:t>
      </w:r>
      <w:r>
        <w:rPr>
          <w:color w:val="auto"/>
          <w:sz w:val="21"/>
          <w:szCs w:val="21"/>
          <w:u w:val="single"/>
        </w:rPr>
        <w:tab/>
      </w:r>
      <w:r>
        <w:rPr>
          <w:color w:val="auto"/>
          <w:sz w:val="21"/>
          <w:szCs w:val="21"/>
          <w:u w:val="single"/>
        </w:rPr>
        <w:t>（单位盖章）</w:t>
      </w:r>
      <w:r>
        <w:rPr>
          <w:color w:val="auto"/>
          <w:sz w:val="21"/>
          <w:szCs w:val="21"/>
          <w:u w:val="single"/>
        </w:rPr>
        <w:tab/>
      </w:r>
    </w:p>
    <w:p>
      <w:pPr>
        <w:pStyle w:val="9"/>
        <w:spacing w:before="6" w:line="360" w:lineRule="auto"/>
        <w:rPr>
          <w:color w:val="auto"/>
          <w:sz w:val="21"/>
          <w:szCs w:val="21"/>
        </w:rPr>
      </w:pPr>
    </w:p>
    <w:p>
      <w:pPr>
        <w:pStyle w:val="9"/>
        <w:tabs>
          <w:tab w:val="left" w:pos="4722"/>
        </w:tabs>
        <w:spacing w:before="66" w:line="360" w:lineRule="auto"/>
        <w:ind w:left="231"/>
        <w:rPr>
          <w:color w:val="auto"/>
          <w:sz w:val="21"/>
          <w:szCs w:val="21"/>
        </w:rPr>
      </w:pPr>
      <w:r>
        <w:rPr>
          <w:color w:val="auto"/>
          <w:sz w:val="21"/>
          <w:szCs w:val="21"/>
        </w:rPr>
        <w:t>法定代表人</w:t>
      </w:r>
      <w:r>
        <w:rPr>
          <w:color w:val="auto"/>
          <w:sz w:val="21"/>
          <w:szCs w:val="21"/>
        </w:rPr>
        <w:tab/>
      </w:r>
      <w:r>
        <w:rPr>
          <w:color w:val="auto"/>
          <w:sz w:val="21"/>
          <w:szCs w:val="21"/>
        </w:rPr>
        <w:t>法定代表人</w:t>
      </w:r>
    </w:p>
    <w:p>
      <w:pPr>
        <w:pStyle w:val="9"/>
        <w:spacing w:before="11" w:line="360" w:lineRule="auto"/>
        <w:rPr>
          <w:color w:val="auto"/>
          <w:sz w:val="21"/>
          <w:szCs w:val="21"/>
        </w:rPr>
      </w:pPr>
    </w:p>
    <w:p>
      <w:pPr>
        <w:pStyle w:val="9"/>
        <w:tabs>
          <w:tab w:val="left" w:pos="4722"/>
        </w:tabs>
        <w:spacing w:line="360" w:lineRule="auto"/>
        <w:ind w:left="231"/>
        <w:rPr>
          <w:color w:val="auto"/>
          <w:sz w:val="21"/>
          <w:szCs w:val="21"/>
        </w:rPr>
      </w:pPr>
      <w:r>
        <w:rPr>
          <w:color w:val="auto"/>
          <w:sz w:val="21"/>
          <w:szCs w:val="21"/>
        </w:rPr>
        <w:t>或授权代表（签字）：</w:t>
      </w:r>
      <w:r>
        <w:rPr>
          <w:color w:val="auto"/>
          <w:sz w:val="21"/>
          <w:szCs w:val="21"/>
        </w:rPr>
        <w:tab/>
      </w:r>
      <w:r>
        <w:rPr>
          <w:color w:val="auto"/>
          <w:sz w:val="21"/>
          <w:szCs w:val="21"/>
        </w:rPr>
        <w:t>或授权代表（签字）：</w:t>
      </w:r>
    </w:p>
    <w:p>
      <w:pPr>
        <w:pStyle w:val="9"/>
        <w:spacing w:before="8" w:line="360" w:lineRule="auto"/>
        <w:rPr>
          <w:color w:val="auto"/>
          <w:sz w:val="21"/>
          <w:szCs w:val="21"/>
        </w:rPr>
      </w:pPr>
    </w:p>
    <w:p>
      <w:pPr>
        <w:pStyle w:val="9"/>
        <w:tabs>
          <w:tab w:val="left" w:pos="1546"/>
          <w:tab w:val="left" w:pos="2204"/>
          <w:tab w:val="left" w:pos="2862"/>
          <w:tab w:val="left" w:pos="4722"/>
          <w:tab w:val="left" w:pos="6038"/>
          <w:tab w:val="left" w:pos="6693"/>
          <w:tab w:val="left" w:pos="7350"/>
        </w:tabs>
        <w:spacing w:before="1" w:line="360" w:lineRule="auto"/>
        <w:ind w:left="231"/>
        <w:rPr>
          <w:color w:val="auto"/>
          <w:sz w:val="21"/>
          <w:szCs w:val="21"/>
        </w:rPr>
      </w:pPr>
      <w:r>
        <w:rPr>
          <w:color w:val="auto"/>
          <w:sz w:val="21"/>
          <w:szCs w:val="21"/>
        </w:rPr>
        <w:t>时间：</w:t>
      </w:r>
      <w:r>
        <w:rPr>
          <w:color w:val="auto"/>
          <w:sz w:val="21"/>
          <w:szCs w:val="21"/>
          <w:u w:val="single"/>
        </w:rPr>
        <w:t xml:space="preserve"> </w:t>
      </w:r>
      <w:r>
        <w:rPr>
          <w:color w:val="auto"/>
          <w:sz w:val="21"/>
          <w:szCs w:val="21"/>
          <w:u w:val="single"/>
        </w:rPr>
        <w:tab/>
      </w:r>
      <w:r>
        <w:rPr>
          <w:color w:val="auto"/>
          <w:sz w:val="21"/>
          <w:szCs w:val="21"/>
        </w:rPr>
        <w:t>年</w:t>
      </w:r>
      <w:r>
        <w:rPr>
          <w:color w:val="auto"/>
          <w:sz w:val="21"/>
          <w:szCs w:val="21"/>
          <w:u w:val="single"/>
        </w:rPr>
        <w:t xml:space="preserve"> </w:t>
      </w:r>
      <w:r>
        <w:rPr>
          <w:color w:val="auto"/>
          <w:sz w:val="21"/>
          <w:szCs w:val="21"/>
          <w:u w:val="single"/>
        </w:rPr>
        <w:tab/>
      </w:r>
      <w:r>
        <w:rPr>
          <w:color w:val="auto"/>
          <w:sz w:val="21"/>
          <w:szCs w:val="21"/>
        </w:rPr>
        <w:t>月</w:t>
      </w:r>
      <w:r>
        <w:rPr>
          <w:color w:val="auto"/>
          <w:sz w:val="21"/>
          <w:szCs w:val="21"/>
          <w:u w:val="single"/>
        </w:rPr>
        <w:t xml:space="preserve"> </w:t>
      </w:r>
      <w:r>
        <w:rPr>
          <w:color w:val="auto"/>
          <w:sz w:val="21"/>
          <w:szCs w:val="21"/>
          <w:u w:val="single"/>
        </w:rPr>
        <w:tab/>
      </w:r>
      <w:r>
        <w:rPr>
          <w:color w:val="auto"/>
          <w:sz w:val="21"/>
          <w:szCs w:val="21"/>
        </w:rPr>
        <w:t>日</w:t>
      </w:r>
      <w:r>
        <w:rPr>
          <w:color w:val="auto"/>
          <w:sz w:val="21"/>
          <w:szCs w:val="21"/>
        </w:rPr>
        <w:tab/>
      </w:r>
      <w:r>
        <w:rPr>
          <w:color w:val="auto"/>
          <w:sz w:val="21"/>
          <w:szCs w:val="21"/>
        </w:rPr>
        <w:t>时间：</w:t>
      </w:r>
      <w:r>
        <w:rPr>
          <w:color w:val="auto"/>
          <w:sz w:val="21"/>
          <w:szCs w:val="21"/>
          <w:u w:val="single"/>
        </w:rPr>
        <w:t xml:space="preserve"> </w:t>
      </w:r>
      <w:r>
        <w:rPr>
          <w:color w:val="auto"/>
          <w:sz w:val="21"/>
          <w:szCs w:val="21"/>
          <w:u w:val="single"/>
        </w:rPr>
        <w:tab/>
      </w:r>
      <w:r>
        <w:rPr>
          <w:color w:val="auto"/>
          <w:sz w:val="21"/>
          <w:szCs w:val="21"/>
        </w:rPr>
        <w:t>年</w:t>
      </w:r>
      <w:r>
        <w:rPr>
          <w:color w:val="auto"/>
          <w:sz w:val="21"/>
          <w:szCs w:val="21"/>
          <w:u w:val="single"/>
        </w:rPr>
        <w:t xml:space="preserve"> </w:t>
      </w:r>
      <w:r>
        <w:rPr>
          <w:color w:val="auto"/>
          <w:sz w:val="21"/>
          <w:szCs w:val="21"/>
          <w:u w:val="single"/>
        </w:rPr>
        <w:tab/>
      </w:r>
      <w:r>
        <w:rPr>
          <w:color w:val="auto"/>
          <w:sz w:val="21"/>
          <w:szCs w:val="21"/>
        </w:rPr>
        <w:t>月</w:t>
      </w:r>
      <w:r>
        <w:rPr>
          <w:color w:val="auto"/>
          <w:sz w:val="21"/>
          <w:szCs w:val="21"/>
          <w:u w:val="single"/>
        </w:rPr>
        <w:t xml:space="preserve"> </w:t>
      </w:r>
      <w:r>
        <w:rPr>
          <w:color w:val="auto"/>
          <w:sz w:val="21"/>
          <w:szCs w:val="21"/>
          <w:u w:val="single"/>
        </w:rPr>
        <w:tab/>
      </w:r>
      <w:r>
        <w:rPr>
          <w:color w:val="auto"/>
          <w:sz w:val="21"/>
          <w:szCs w:val="21"/>
        </w:rPr>
        <w:t>日</w:t>
      </w:r>
    </w:p>
    <w:p>
      <w:pPr>
        <w:spacing w:line="360" w:lineRule="auto"/>
        <w:rPr>
          <w:color w:val="auto"/>
          <w:sz w:val="21"/>
          <w:szCs w:val="21"/>
        </w:rPr>
        <w:sectPr>
          <w:headerReference r:id="rId7" w:type="default"/>
          <w:footerReference r:id="rId8" w:type="default"/>
          <w:pgSz w:w="11910" w:h="16840"/>
          <w:pgMar w:top="1400" w:right="1140" w:bottom="1220" w:left="1300" w:header="877" w:footer="1033" w:gutter="0"/>
          <w:cols w:space="720" w:num="1"/>
        </w:sectPr>
      </w:pPr>
    </w:p>
    <w:p>
      <w:pPr>
        <w:pStyle w:val="5"/>
        <w:rPr>
          <w:color w:val="auto"/>
        </w:rPr>
      </w:pPr>
      <w:r>
        <w:rPr>
          <w:color w:val="auto"/>
        </w:rPr>
        <w:t>第二部分 合同一般条款</w:t>
      </w:r>
    </w:p>
    <w:p>
      <w:pPr>
        <w:pStyle w:val="6"/>
        <w:numPr>
          <w:ilvl w:val="1"/>
          <w:numId w:val="24"/>
        </w:numPr>
        <w:tabs>
          <w:tab w:val="left" w:pos="1110"/>
        </w:tabs>
        <w:spacing w:before="160" w:line="360" w:lineRule="auto"/>
        <w:rPr>
          <w:color w:val="auto"/>
          <w:sz w:val="21"/>
          <w:szCs w:val="21"/>
        </w:rPr>
      </w:pPr>
      <w:r>
        <w:rPr>
          <w:color w:val="auto"/>
          <w:sz w:val="21"/>
          <w:szCs w:val="21"/>
        </w:rPr>
        <w:t>定义</w:t>
      </w:r>
    </w:p>
    <w:p>
      <w:pPr>
        <w:pStyle w:val="9"/>
        <w:spacing w:before="161" w:line="360" w:lineRule="auto"/>
        <w:ind w:left="666"/>
        <w:rPr>
          <w:color w:val="auto"/>
          <w:sz w:val="21"/>
          <w:szCs w:val="21"/>
        </w:rPr>
      </w:pPr>
      <w:r>
        <w:rPr>
          <w:color w:val="auto"/>
          <w:sz w:val="21"/>
          <w:szCs w:val="21"/>
        </w:rPr>
        <w:t>本合同中的下列词语应按以下内容进行解释：</w:t>
      </w:r>
    </w:p>
    <w:p>
      <w:pPr>
        <w:pStyle w:val="23"/>
        <w:numPr>
          <w:ilvl w:val="2"/>
          <w:numId w:val="24"/>
        </w:numPr>
        <w:tabs>
          <w:tab w:val="left" w:pos="1227"/>
        </w:tabs>
        <w:spacing w:before="160" w:line="360" w:lineRule="auto"/>
        <w:ind w:right="326" w:firstLine="434"/>
        <w:rPr>
          <w:color w:val="auto"/>
          <w:sz w:val="21"/>
          <w:szCs w:val="21"/>
        </w:rPr>
      </w:pPr>
      <w:r>
        <w:rPr>
          <w:color w:val="auto"/>
          <w:sz w:val="21"/>
          <w:szCs w:val="21"/>
        </w:rPr>
        <w:t>“合同”系指采购人和成交供应商签订的载明双方当事人所达成的协议，并包括所有的附件、附录和构成合同的其他文件。</w:t>
      </w:r>
    </w:p>
    <w:p>
      <w:pPr>
        <w:pStyle w:val="23"/>
        <w:numPr>
          <w:ilvl w:val="2"/>
          <w:numId w:val="24"/>
        </w:numPr>
        <w:tabs>
          <w:tab w:val="left" w:pos="1227"/>
        </w:tabs>
        <w:spacing w:before="2" w:line="360" w:lineRule="auto"/>
        <w:ind w:right="324" w:firstLine="434"/>
        <w:rPr>
          <w:color w:val="auto"/>
          <w:sz w:val="21"/>
          <w:szCs w:val="21"/>
        </w:rPr>
      </w:pPr>
      <w:r>
        <w:rPr>
          <w:color w:val="auto"/>
          <w:sz w:val="21"/>
          <w:szCs w:val="21"/>
        </w:rPr>
        <w:t>“合同价”系指根据合同约定，成交供应商在完全履行合同义务后，采购人应支付给成交供应商的价格。</w:t>
      </w:r>
    </w:p>
    <w:p>
      <w:pPr>
        <w:pStyle w:val="23"/>
        <w:numPr>
          <w:ilvl w:val="2"/>
          <w:numId w:val="24"/>
        </w:numPr>
        <w:tabs>
          <w:tab w:val="left" w:pos="1227"/>
        </w:tabs>
        <w:spacing w:before="1" w:line="360" w:lineRule="auto"/>
        <w:ind w:right="325" w:firstLine="434"/>
        <w:rPr>
          <w:color w:val="auto"/>
          <w:sz w:val="21"/>
          <w:szCs w:val="21"/>
        </w:rPr>
      </w:pPr>
      <w:r>
        <w:rPr>
          <w:color w:val="auto"/>
          <w:sz w:val="21"/>
          <w:szCs w:val="21"/>
        </w:rPr>
        <w:t>“服务”系指成交供应商根据合同约定应向采购人履行的除货物和工程以外的其他政府采购对象，包括采购人自身需要的服务和向社会公众提供的公共服务。</w:t>
      </w:r>
    </w:p>
    <w:p>
      <w:pPr>
        <w:pStyle w:val="23"/>
        <w:numPr>
          <w:ilvl w:val="2"/>
          <w:numId w:val="24"/>
        </w:numPr>
        <w:tabs>
          <w:tab w:val="left" w:pos="1227"/>
        </w:tabs>
        <w:spacing w:before="2" w:line="360" w:lineRule="auto"/>
        <w:ind w:right="325" w:firstLine="434"/>
        <w:rPr>
          <w:color w:val="auto"/>
          <w:sz w:val="21"/>
          <w:szCs w:val="21"/>
        </w:rPr>
      </w:pPr>
      <w:r>
        <w:rPr>
          <w:color w:val="auto"/>
          <w:sz w:val="21"/>
          <w:szCs w:val="21"/>
        </w:rPr>
        <w:t>“甲方”系指与成交供应商签署合同的采购人；采购人委托采购代理机构代表其与乙方签订合同的，采购人的授权委托书作为合同附件。</w:t>
      </w:r>
    </w:p>
    <w:p>
      <w:pPr>
        <w:pStyle w:val="23"/>
        <w:numPr>
          <w:ilvl w:val="2"/>
          <w:numId w:val="24"/>
        </w:numPr>
        <w:tabs>
          <w:tab w:val="left" w:pos="1227"/>
        </w:tabs>
        <w:spacing w:before="1" w:line="360" w:lineRule="auto"/>
        <w:ind w:right="325" w:firstLine="434"/>
        <w:jc w:val="both"/>
        <w:rPr>
          <w:color w:val="auto"/>
          <w:sz w:val="21"/>
          <w:szCs w:val="21"/>
        </w:rPr>
      </w:pPr>
      <w:r>
        <w:rPr>
          <w:color w:val="auto"/>
          <w:sz w:val="21"/>
          <w:szCs w:val="21"/>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pStyle w:val="23"/>
        <w:numPr>
          <w:ilvl w:val="2"/>
          <w:numId w:val="24"/>
        </w:numPr>
        <w:tabs>
          <w:tab w:val="left" w:pos="1227"/>
        </w:tabs>
        <w:spacing w:before="2" w:line="360" w:lineRule="auto"/>
        <w:ind w:left="1226"/>
        <w:rPr>
          <w:color w:val="auto"/>
          <w:sz w:val="21"/>
          <w:szCs w:val="21"/>
        </w:rPr>
      </w:pPr>
      <w:r>
        <w:rPr>
          <w:color w:val="auto"/>
          <w:sz w:val="21"/>
          <w:szCs w:val="21"/>
        </w:rPr>
        <w:t>“现场”系指合同约定提供服务的地点。</w:t>
      </w:r>
    </w:p>
    <w:p>
      <w:pPr>
        <w:pStyle w:val="6"/>
        <w:numPr>
          <w:ilvl w:val="1"/>
          <w:numId w:val="24"/>
        </w:numPr>
        <w:tabs>
          <w:tab w:val="left" w:pos="1110"/>
        </w:tabs>
        <w:spacing w:before="161" w:line="360" w:lineRule="auto"/>
        <w:rPr>
          <w:color w:val="auto"/>
          <w:sz w:val="21"/>
          <w:szCs w:val="21"/>
        </w:rPr>
      </w:pPr>
      <w:r>
        <w:rPr>
          <w:color w:val="auto"/>
          <w:sz w:val="21"/>
          <w:szCs w:val="21"/>
        </w:rPr>
        <w:t>技术规范</w:t>
      </w:r>
    </w:p>
    <w:p>
      <w:pPr>
        <w:pStyle w:val="9"/>
        <w:spacing w:before="160" w:line="360" w:lineRule="auto"/>
        <w:ind w:left="231" w:right="216" w:firstLine="434"/>
        <w:rPr>
          <w:color w:val="auto"/>
          <w:sz w:val="21"/>
          <w:szCs w:val="21"/>
        </w:rPr>
      </w:pPr>
      <w:r>
        <w:rPr>
          <w:color w:val="auto"/>
          <w:sz w:val="21"/>
          <w:szCs w:val="21"/>
        </w:rPr>
        <w:t>货物所应遵守的技术规范应与采购文件规定的技术规范和技术规范附件(如果有的话)及其技术规范偏差表(如果被甲方接受的话)相一致；如果采购文件中没有技术规范的相应说明， 那么应以国家有关部门最新颁布的相应标准和规范为准。</w:t>
      </w:r>
    </w:p>
    <w:p>
      <w:pPr>
        <w:pStyle w:val="6"/>
        <w:numPr>
          <w:ilvl w:val="1"/>
          <w:numId w:val="24"/>
        </w:numPr>
        <w:tabs>
          <w:tab w:val="left" w:pos="1110"/>
        </w:tabs>
        <w:spacing w:before="2" w:line="360" w:lineRule="auto"/>
        <w:jc w:val="both"/>
        <w:rPr>
          <w:color w:val="auto"/>
          <w:sz w:val="21"/>
          <w:szCs w:val="21"/>
        </w:rPr>
      </w:pPr>
      <w:r>
        <w:rPr>
          <w:color w:val="auto"/>
          <w:sz w:val="21"/>
          <w:szCs w:val="21"/>
        </w:rPr>
        <w:t>知识产权</w:t>
      </w:r>
    </w:p>
    <w:p>
      <w:pPr>
        <w:pStyle w:val="23"/>
        <w:numPr>
          <w:ilvl w:val="2"/>
          <w:numId w:val="24"/>
        </w:numPr>
        <w:tabs>
          <w:tab w:val="left" w:pos="1269"/>
        </w:tabs>
        <w:spacing w:before="160" w:line="360" w:lineRule="auto"/>
        <w:ind w:right="325" w:firstLine="434"/>
        <w:jc w:val="both"/>
        <w:rPr>
          <w:color w:val="auto"/>
          <w:sz w:val="21"/>
          <w:szCs w:val="21"/>
        </w:rPr>
      </w:pPr>
      <w:r>
        <w:rPr>
          <w:color w:val="auto"/>
          <w:sz w:val="21"/>
          <w:szCs w:val="21"/>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pStyle w:val="23"/>
        <w:numPr>
          <w:ilvl w:val="2"/>
          <w:numId w:val="24"/>
        </w:numPr>
        <w:tabs>
          <w:tab w:val="left" w:pos="1269"/>
        </w:tabs>
        <w:spacing w:line="360" w:lineRule="auto"/>
        <w:ind w:left="1268" w:hanging="603"/>
        <w:rPr>
          <w:color w:val="auto"/>
          <w:sz w:val="21"/>
          <w:szCs w:val="21"/>
        </w:rPr>
      </w:pPr>
      <w:r>
        <w:rPr>
          <w:color w:val="auto"/>
          <w:sz w:val="21"/>
          <w:szCs w:val="21"/>
        </w:rPr>
        <w:t>具有知识产权的计算机软件等货物的知识产权归属，详见</w:t>
      </w:r>
      <w:r>
        <w:rPr>
          <w:b/>
          <w:color w:val="auto"/>
          <w:sz w:val="21"/>
          <w:szCs w:val="21"/>
          <w:u w:val="single"/>
        </w:rPr>
        <w:t>合同专用条款</w:t>
      </w:r>
      <w:r>
        <w:rPr>
          <w:color w:val="auto"/>
          <w:sz w:val="21"/>
          <w:szCs w:val="21"/>
        </w:rPr>
        <w:t>。</w:t>
      </w:r>
    </w:p>
    <w:p>
      <w:pPr>
        <w:pStyle w:val="6"/>
        <w:numPr>
          <w:ilvl w:val="1"/>
          <w:numId w:val="24"/>
        </w:numPr>
        <w:tabs>
          <w:tab w:val="left" w:pos="1110"/>
        </w:tabs>
        <w:spacing w:before="158" w:line="360" w:lineRule="auto"/>
        <w:rPr>
          <w:color w:val="auto"/>
          <w:sz w:val="21"/>
          <w:szCs w:val="21"/>
        </w:rPr>
      </w:pPr>
      <w:r>
        <w:rPr>
          <w:color w:val="auto"/>
          <w:sz w:val="21"/>
          <w:szCs w:val="21"/>
        </w:rPr>
        <w:t>履约检查和问题反馈</w:t>
      </w:r>
    </w:p>
    <w:p>
      <w:pPr>
        <w:pStyle w:val="23"/>
        <w:numPr>
          <w:ilvl w:val="2"/>
          <w:numId w:val="24"/>
        </w:numPr>
        <w:tabs>
          <w:tab w:val="left" w:pos="1324"/>
        </w:tabs>
        <w:spacing w:before="161" w:line="360" w:lineRule="auto"/>
        <w:ind w:right="107" w:firstLine="434"/>
        <w:rPr>
          <w:color w:val="auto"/>
          <w:sz w:val="21"/>
          <w:szCs w:val="21"/>
        </w:rPr>
      </w:pPr>
      <w:r>
        <w:rPr>
          <w:color w:val="auto"/>
          <w:sz w:val="21"/>
          <w:szCs w:val="21"/>
        </w:rPr>
        <w:t>甲方有权在其认为必要时，对乙方是否能够按照合同约定提供服务进行履约检查， 以确保乙方所提供的服务能够依约满足甲方项目需求，但不得因履约检查妨碍乙方的正常工作，乙方应予积极配合；</w:t>
      </w:r>
    </w:p>
    <w:p>
      <w:pPr>
        <w:pStyle w:val="23"/>
        <w:numPr>
          <w:ilvl w:val="2"/>
          <w:numId w:val="24"/>
        </w:numPr>
        <w:tabs>
          <w:tab w:val="left" w:pos="1324"/>
        </w:tabs>
        <w:spacing w:before="161" w:line="360" w:lineRule="auto"/>
        <w:ind w:right="107" w:firstLine="434"/>
        <w:rPr>
          <w:color w:val="auto"/>
          <w:sz w:val="21"/>
          <w:szCs w:val="21"/>
        </w:rPr>
      </w:pPr>
      <w:r>
        <w:rPr>
          <w:color w:val="auto"/>
          <w:sz w:val="21"/>
          <w:szCs w:val="21"/>
        </w:rPr>
        <w:t>合同履行期间，甲方有权将履行过程中出现的问题反馈给乙方，双方当事人应以书面形式约定需要完善和改进的内容。</w:t>
      </w:r>
    </w:p>
    <w:p>
      <w:pPr>
        <w:pStyle w:val="23"/>
        <w:numPr>
          <w:ilvl w:val="1"/>
          <w:numId w:val="24"/>
        </w:numPr>
        <w:tabs>
          <w:tab w:val="left" w:pos="1110"/>
        </w:tabs>
        <w:spacing w:before="160" w:line="360" w:lineRule="auto"/>
        <w:ind w:left="663" w:right="5727" w:firstLine="0"/>
        <w:rPr>
          <w:color w:val="auto"/>
          <w:sz w:val="21"/>
          <w:szCs w:val="21"/>
        </w:rPr>
      </w:pPr>
      <w:r>
        <w:rPr>
          <w:b/>
          <w:bCs/>
          <w:color w:val="auto"/>
          <w:sz w:val="21"/>
          <w:szCs w:val="21"/>
        </w:rPr>
        <w:t>结算方式和付款条</w:t>
      </w:r>
      <w:r>
        <w:rPr>
          <w:b/>
          <w:color w:val="auto"/>
          <w:w w:val="95"/>
          <w:sz w:val="21"/>
          <w:szCs w:val="21"/>
        </w:rPr>
        <w:t>件</w:t>
      </w:r>
    </w:p>
    <w:p>
      <w:pPr>
        <w:pStyle w:val="23"/>
        <w:tabs>
          <w:tab w:val="left" w:pos="1110"/>
        </w:tabs>
        <w:spacing w:before="160" w:line="360" w:lineRule="auto"/>
        <w:ind w:left="663" w:right="5727" w:firstLine="0"/>
        <w:rPr>
          <w:color w:val="auto"/>
          <w:sz w:val="21"/>
          <w:szCs w:val="21"/>
        </w:rPr>
      </w:pPr>
      <w:r>
        <w:rPr>
          <w:color w:val="auto"/>
          <w:sz w:val="21"/>
          <w:szCs w:val="21"/>
        </w:rPr>
        <w:t>详见</w:t>
      </w:r>
      <w:r>
        <w:rPr>
          <w:b/>
          <w:color w:val="auto"/>
          <w:sz w:val="21"/>
          <w:szCs w:val="21"/>
          <w:u w:val="single"/>
        </w:rPr>
        <w:t>合同专用条款</w:t>
      </w:r>
      <w:r>
        <w:rPr>
          <w:color w:val="auto"/>
          <w:sz w:val="21"/>
          <w:szCs w:val="21"/>
        </w:rPr>
        <w:t>。</w:t>
      </w:r>
    </w:p>
    <w:p>
      <w:pPr>
        <w:pStyle w:val="6"/>
        <w:numPr>
          <w:ilvl w:val="1"/>
          <w:numId w:val="24"/>
        </w:numPr>
        <w:tabs>
          <w:tab w:val="left" w:pos="1110"/>
        </w:tabs>
        <w:spacing w:before="1" w:line="360" w:lineRule="auto"/>
        <w:rPr>
          <w:color w:val="auto"/>
          <w:sz w:val="21"/>
          <w:szCs w:val="21"/>
        </w:rPr>
      </w:pPr>
      <w:r>
        <w:rPr>
          <w:color w:val="auto"/>
          <w:sz w:val="21"/>
          <w:szCs w:val="21"/>
        </w:rPr>
        <w:t>技术资料和保密义务</w:t>
      </w:r>
    </w:p>
    <w:p>
      <w:pPr>
        <w:pStyle w:val="23"/>
        <w:numPr>
          <w:ilvl w:val="2"/>
          <w:numId w:val="24"/>
        </w:numPr>
        <w:tabs>
          <w:tab w:val="left" w:pos="1269"/>
        </w:tabs>
        <w:spacing w:before="161" w:line="360" w:lineRule="auto"/>
        <w:ind w:right="326" w:firstLine="434"/>
        <w:rPr>
          <w:color w:val="auto"/>
          <w:sz w:val="21"/>
          <w:szCs w:val="21"/>
        </w:rPr>
      </w:pPr>
      <w:r>
        <w:rPr>
          <w:color w:val="auto"/>
          <w:sz w:val="21"/>
          <w:szCs w:val="21"/>
        </w:rPr>
        <w:t>乙方有权依据合同约定和项目需要，向甲方了解有关情况，调阅有关资料等，甲方应予积极配合；</w:t>
      </w:r>
    </w:p>
    <w:p>
      <w:pPr>
        <w:pStyle w:val="23"/>
        <w:numPr>
          <w:ilvl w:val="2"/>
          <w:numId w:val="24"/>
        </w:numPr>
        <w:tabs>
          <w:tab w:val="left" w:pos="1269"/>
        </w:tabs>
        <w:spacing w:before="1" w:line="360" w:lineRule="auto"/>
        <w:ind w:left="1268" w:hanging="603"/>
        <w:rPr>
          <w:color w:val="auto"/>
          <w:sz w:val="21"/>
          <w:szCs w:val="21"/>
        </w:rPr>
      </w:pPr>
      <w:r>
        <w:rPr>
          <w:color w:val="auto"/>
          <w:sz w:val="21"/>
          <w:szCs w:val="21"/>
        </w:rPr>
        <w:t>乙方有义务妥善保管和保护由甲方提供的前款信息和资料等；</w:t>
      </w:r>
    </w:p>
    <w:p>
      <w:pPr>
        <w:pStyle w:val="23"/>
        <w:numPr>
          <w:ilvl w:val="2"/>
          <w:numId w:val="24"/>
        </w:numPr>
        <w:tabs>
          <w:tab w:val="left" w:pos="1269"/>
        </w:tabs>
        <w:spacing w:before="161" w:line="360" w:lineRule="auto"/>
        <w:ind w:right="325" w:firstLine="434"/>
        <w:jc w:val="both"/>
        <w:rPr>
          <w:color w:val="auto"/>
          <w:sz w:val="21"/>
          <w:szCs w:val="21"/>
        </w:rPr>
      </w:pPr>
      <w:r>
        <w:rPr>
          <w:color w:val="auto"/>
          <w:sz w:val="21"/>
          <w:szCs w:val="2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numPr>
          <w:ilvl w:val="1"/>
          <w:numId w:val="24"/>
        </w:numPr>
        <w:tabs>
          <w:tab w:val="left" w:pos="1110"/>
        </w:tabs>
        <w:spacing w:before="2" w:line="360" w:lineRule="auto"/>
        <w:jc w:val="both"/>
        <w:rPr>
          <w:color w:val="auto"/>
          <w:sz w:val="21"/>
          <w:szCs w:val="21"/>
        </w:rPr>
      </w:pPr>
      <w:r>
        <w:rPr>
          <w:color w:val="auto"/>
          <w:sz w:val="21"/>
          <w:szCs w:val="21"/>
        </w:rPr>
        <w:t>质量保证</w:t>
      </w:r>
    </w:p>
    <w:p>
      <w:pPr>
        <w:pStyle w:val="23"/>
        <w:numPr>
          <w:ilvl w:val="2"/>
          <w:numId w:val="24"/>
        </w:numPr>
        <w:tabs>
          <w:tab w:val="left" w:pos="1269"/>
        </w:tabs>
        <w:spacing w:before="161" w:line="360" w:lineRule="auto"/>
        <w:ind w:right="109" w:firstLine="434"/>
        <w:rPr>
          <w:color w:val="auto"/>
          <w:sz w:val="21"/>
          <w:szCs w:val="21"/>
        </w:rPr>
      </w:pPr>
      <w:r>
        <w:rPr>
          <w:color w:val="auto"/>
          <w:sz w:val="21"/>
          <w:szCs w:val="21"/>
        </w:rPr>
        <w:t>乙方应建立和完善履行合同的内部质量保证体系，并提供相关内部规章制度给甲方， 以便甲方进行监督检查；</w:t>
      </w:r>
    </w:p>
    <w:p>
      <w:pPr>
        <w:pStyle w:val="23"/>
        <w:numPr>
          <w:ilvl w:val="2"/>
          <w:numId w:val="24"/>
        </w:numPr>
        <w:tabs>
          <w:tab w:val="left" w:pos="1269"/>
        </w:tabs>
        <w:spacing w:before="1" w:line="360" w:lineRule="auto"/>
        <w:ind w:right="326" w:firstLine="434"/>
        <w:rPr>
          <w:color w:val="auto"/>
          <w:sz w:val="21"/>
          <w:szCs w:val="21"/>
        </w:rPr>
      </w:pPr>
      <w:r>
        <w:rPr>
          <w:color w:val="auto"/>
          <w:sz w:val="21"/>
          <w:szCs w:val="21"/>
        </w:rPr>
        <w:t>乙方应保证履行合同的人员数量和素质、软件和硬件设备的配置、场地、环境和设施等满足全面履行合同的要求，并应接受甲方的监督检查。</w:t>
      </w:r>
    </w:p>
    <w:p>
      <w:pPr>
        <w:pStyle w:val="6"/>
        <w:numPr>
          <w:ilvl w:val="1"/>
          <w:numId w:val="24"/>
        </w:numPr>
        <w:tabs>
          <w:tab w:val="left" w:pos="1110"/>
        </w:tabs>
        <w:spacing w:before="2" w:line="360" w:lineRule="auto"/>
        <w:rPr>
          <w:color w:val="auto"/>
          <w:sz w:val="21"/>
          <w:szCs w:val="21"/>
        </w:rPr>
      </w:pPr>
      <w:r>
        <w:rPr>
          <w:color w:val="auto"/>
          <w:sz w:val="21"/>
          <w:szCs w:val="21"/>
        </w:rPr>
        <w:t>延迟履行</w:t>
      </w:r>
    </w:p>
    <w:p>
      <w:pPr>
        <w:pStyle w:val="9"/>
        <w:spacing w:before="160" w:line="360" w:lineRule="auto"/>
        <w:ind w:left="231" w:right="325" w:firstLine="434"/>
        <w:jc w:val="both"/>
        <w:rPr>
          <w:color w:val="auto"/>
          <w:sz w:val="21"/>
          <w:szCs w:val="21"/>
        </w:rPr>
      </w:pPr>
      <w:r>
        <w:rPr>
          <w:color w:val="auto"/>
          <w:sz w:val="21"/>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6"/>
        <w:numPr>
          <w:ilvl w:val="1"/>
          <w:numId w:val="24"/>
        </w:numPr>
        <w:tabs>
          <w:tab w:val="left" w:pos="1110"/>
        </w:tabs>
        <w:spacing w:before="2" w:line="360" w:lineRule="auto"/>
        <w:rPr>
          <w:color w:val="auto"/>
          <w:sz w:val="21"/>
          <w:szCs w:val="21"/>
        </w:rPr>
      </w:pPr>
      <w:r>
        <w:rPr>
          <w:color w:val="auto"/>
          <w:sz w:val="21"/>
          <w:szCs w:val="21"/>
        </w:rPr>
        <w:t>合同变更</w:t>
      </w:r>
    </w:p>
    <w:p>
      <w:pPr>
        <w:pStyle w:val="23"/>
        <w:numPr>
          <w:ilvl w:val="2"/>
          <w:numId w:val="24"/>
        </w:numPr>
        <w:tabs>
          <w:tab w:val="left" w:pos="1269"/>
        </w:tabs>
        <w:spacing w:before="161" w:line="360" w:lineRule="auto"/>
        <w:ind w:right="326" w:firstLine="434"/>
        <w:rPr>
          <w:color w:val="auto"/>
          <w:sz w:val="21"/>
          <w:szCs w:val="21"/>
        </w:rPr>
      </w:pPr>
      <w:r>
        <w:rPr>
          <w:color w:val="auto"/>
          <w:sz w:val="21"/>
          <w:szCs w:val="21"/>
        </w:rPr>
        <w:t>双方当事人协商一致，可以签订书面补充合同的形式变更合同，但不得违背采购文件确定的事项；</w:t>
      </w:r>
    </w:p>
    <w:p>
      <w:pPr>
        <w:pStyle w:val="23"/>
        <w:numPr>
          <w:ilvl w:val="2"/>
          <w:numId w:val="24"/>
        </w:numPr>
        <w:tabs>
          <w:tab w:val="left" w:pos="1269"/>
        </w:tabs>
        <w:spacing w:before="1" w:line="360" w:lineRule="auto"/>
        <w:ind w:right="325" w:firstLine="434"/>
        <w:rPr>
          <w:color w:val="auto"/>
          <w:sz w:val="21"/>
          <w:szCs w:val="21"/>
        </w:rPr>
      </w:pPr>
      <w:r>
        <w:rPr>
          <w:color w:val="auto"/>
          <w:sz w:val="21"/>
          <w:szCs w:val="21"/>
        </w:rPr>
        <w:t>合同继续履行将损害国家利益和社会公共利益的，双方当事人应当以书面形式变更合同。有过错的一方应当承担赔偿责任，双方当事人都有过错的，各自承担相应的责任。</w:t>
      </w:r>
    </w:p>
    <w:p>
      <w:pPr>
        <w:pStyle w:val="6"/>
        <w:numPr>
          <w:ilvl w:val="1"/>
          <w:numId w:val="24"/>
        </w:numPr>
        <w:tabs>
          <w:tab w:val="left" w:pos="1221"/>
        </w:tabs>
        <w:spacing w:before="1" w:line="360" w:lineRule="auto"/>
        <w:ind w:left="1220" w:hanging="553"/>
        <w:rPr>
          <w:color w:val="auto"/>
          <w:sz w:val="21"/>
          <w:szCs w:val="21"/>
        </w:rPr>
      </w:pPr>
      <w:r>
        <w:rPr>
          <w:color w:val="auto"/>
          <w:sz w:val="21"/>
          <w:szCs w:val="21"/>
        </w:rPr>
        <w:t>合同转让和分包</w:t>
      </w:r>
    </w:p>
    <w:p>
      <w:pPr>
        <w:pStyle w:val="9"/>
        <w:spacing w:before="161" w:line="360" w:lineRule="auto"/>
        <w:ind w:left="231" w:right="325" w:firstLine="434"/>
        <w:jc w:val="both"/>
        <w:rPr>
          <w:color w:val="auto"/>
          <w:sz w:val="21"/>
          <w:szCs w:val="21"/>
        </w:rPr>
      </w:pPr>
      <w:r>
        <w:rPr>
          <w:color w:val="auto"/>
          <w:sz w:val="21"/>
          <w:szCs w:val="21"/>
        </w:rPr>
        <w:t>合同的权利义务依法不得转让，但经甲方同意，乙方可以依法采取分包方式履行合同，即： 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6"/>
        <w:numPr>
          <w:ilvl w:val="1"/>
          <w:numId w:val="24"/>
        </w:numPr>
        <w:tabs>
          <w:tab w:val="left" w:pos="1221"/>
        </w:tabs>
        <w:spacing w:before="160" w:line="360" w:lineRule="auto"/>
        <w:ind w:left="1220" w:hanging="553"/>
        <w:jc w:val="both"/>
        <w:rPr>
          <w:color w:val="auto"/>
          <w:sz w:val="21"/>
          <w:szCs w:val="21"/>
        </w:rPr>
      </w:pPr>
      <w:r>
        <w:rPr>
          <w:color w:val="auto"/>
          <w:sz w:val="21"/>
          <w:szCs w:val="21"/>
        </w:rPr>
        <w:t>不可抗力</w:t>
      </w:r>
    </w:p>
    <w:p>
      <w:pPr>
        <w:pStyle w:val="23"/>
        <w:numPr>
          <w:ilvl w:val="2"/>
          <w:numId w:val="24"/>
        </w:numPr>
        <w:tabs>
          <w:tab w:val="left" w:pos="1434"/>
        </w:tabs>
        <w:spacing w:before="161" w:line="360" w:lineRule="auto"/>
        <w:ind w:right="326" w:firstLine="434"/>
        <w:jc w:val="both"/>
        <w:rPr>
          <w:color w:val="auto"/>
          <w:sz w:val="21"/>
          <w:szCs w:val="21"/>
        </w:rPr>
      </w:pPr>
      <w:r>
        <w:rPr>
          <w:color w:val="auto"/>
          <w:sz w:val="21"/>
          <w:szCs w:val="21"/>
        </w:rPr>
        <w:t>如果任何一方遭遇法律规定的不可抗力，致使合同履行受阻时，履行合同的期限应予延长，延长的期限应相当于不可抗力所影响的时间；</w:t>
      </w:r>
    </w:p>
    <w:p>
      <w:pPr>
        <w:pStyle w:val="23"/>
        <w:numPr>
          <w:ilvl w:val="2"/>
          <w:numId w:val="24"/>
        </w:numPr>
        <w:tabs>
          <w:tab w:val="left" w:pos="1379"/>
        </w:tabs>
        <w:spacing w:before="1" w:line="360" w:lineRule="auto"/>
        <w:ind w:left="1378" w:hanging="713"/>
        <w:jc w:val="both"/>
        <w:rPr>
          <w:color w:val="auto"/>
          <w:sz w:val="21"/>
          <w:szCs w:val="21"/>
        </w:rPr>
      </w:pPr>
      <w:r>
        <w:rPr>
          <w:color w:val="auto"/>
          <w:sz w:val="21"/>
          <w:szCs w:val="21"/>
        </w:rPr>
        <w:t>因不可抗力致使不能实现合同目的的，当事人可以解除合同；</w:t>
      </w:r>
    </w:p>
    <w:p>
      <w:pPr>
        <w:pStyle w:val="23"/>
        <w:numPr>
          <w:ilvl w:val="2"/>
          <w:numId w:val="24"/>
        </w:numPr>
        <w:tabs>
          <w:tab w:val="left" w:pos="1434"/>
        </w:tabs>
        <w:spacing w:before="151" w:line="360" w:lineRule="auto"/>
        <w:ind w:right="327" w:firstLine="434"/>
        <w:jc w:val="both"/>
        <w:rPr>
          <w:color w:val="auto"/>
          <w:sz w:val="21"/>
          <w:szCs w:val="21"/>
        </w:rPr>
      </w:pPr>
      <w:r>
        <w:rPr>
          <w:color w:val="auto"/>
          <w:sz w:val="21"/>
          <w:szCs w:val="21"/>
        </w:rPr>
        <w:t>因不可抗力致使合同有变更必要的，双方当事人应在</w:t>
      </w:r>
      <w:r>
        <w:rPr>
          <w:b/>
          <w:color w:val="auto"/>
          <w:w w:val="95"/>
          <w:sz w:val="21"/>
          <w:szCs w:val="21"/>
          <w:u w:val="single"/>
        </w:rPr>
        <w:t>合同专用条款</w:t>
      </w:r>
      <w:r>
        <w:rPr>
          <w:color w:val="auto"/>
          <w:sz w:val="21"/>
          <w:szCs w:val="21"/>
        </w:rPr>
        <w:t>约定时间内以  书面形式变更合同；</w:t>
      </w:r>
    </w:p>
    <w:p>
      <w:pPr>
        <w:pStyle w:val="23"/>
        <w:numPr>
          <w:ilvl w:val="2"/>
          <w:numId w:val="24"/>
        </w:numPr>
        <w:tabs>
          <w:tab w:val="left" w:pos="1434"/>
        </w:tabs>
        <w:spacing w:before="1" w:line="360" w:lineRule="auto"/>
        <w:ind w:right="327" w:firstLine="434"/>
        <w:jc w:val="both"/>
        <w:rPr>
          <w:color w:val="auto"/>
          <w:sz w:val="21"/>
          <w:szCs w:val="21"/>
        </w:rPr>
      </w:pPr>
      <w:r>
        <w:rPr>
          <w:color w:val="auto"/>
          <w:sz w:val="21"/>
          <w:szCs w:val="21"/>
        </w:rPr>
        <w:t>受不可抗力影响的一方在不可抗力发生后，应在</w:t>
      </w:r>
      <w:r>
        <w:rPr>
          <w:b/>
          <w:color w:val="auto"/>
          <w:w w:val="95"/>
          <w:sz w:val="21"/>
          <w:szCs w:val="21"/>
          <w:u w:val="single"/>
        </w:rPr>
        <w:t>合同专用条款</w:t>
      </w:r>
      <w:r>
        <w:rPr>
          <w:color w:val="auto"/>
          <w:sz w:val="21"/>
          <w:szCs w:val="21"/>
        </w:rPr>
        <w:t>约定时间内以书面形式通知对方当事人，并在</w:t>
      </w:r>
      <w:r>
        <w:rPr>
          <w:b/>
          <w:color w:val="auto"/>
          <w:w w:val="95"/>
          <w:sz w:val="21"/>
          <w:szCs w:val="21"/>
          <w:u w:val="single"/>
        </w:rPr>
        <w:t>合同专用条款</w:t>
      </w:r>
      <w:r>
        <w:rPr>
          <w:color w:val="auto"/>
          <w:sz w:val="21"/>
          <w:szCs w:val="21"/>
        </w:rPr>
        <w:t>约定时间内，将有关部门出具的证明文件送达对方当事人。</w:t>
      </w:r>
    </w:p>
    <w:p>
      <w:pPr>
        <w:pStyle w:val="6"/>
        <w:numPr>
          <w:ilvl w:val="1"/>
          <w:numId w:val="24"/>
        </w:numPr>
        <w:tabs>
          <w:tab w:val="left" w:pos="1221"/>
        </w:tabs>
        <w:spacing w:before="11" w:line="360" w:lineRule="auto"/>
        <w:ind w:left="1220" w:hanging="553"/>
        <w:jc w:val="both"/>
        <w:rPr>
          <w:color w:val="auto"/>
          <w:sz w:val="21"/>
          <w:szCs w:val="21"/>
        </w:rPr>
      </w:pPr>
      <w:r>
        <w:rPr>
          <w:color w:val="auto"/>
          <w:sz w:val="21"/>
          <w:szCs w:val="21"/>
        </w:rPr>
        <w:t>税费</w:t>
      </w:r>
    </w:p>
    <w:p>
      <w:pPr>
        <w:pStyle w:val="9"/>
        <w:spacing w:before="160" w:line="360" w:lineRule="auto"/>
        <w:ind w:left="666"/>
        <w:rPr>
          <w:color w:val="auto"/>
          <w:sz w:val="21"/>
          <w:szCs w:val="21"/>
        </w:rPr>
      </w:pPr>
      <w:r>
        <w:rPr>
          <w:color w:val="auto"/>
          <w:sz w:val="21"/>
          <w:szCs w:val="21"/>
        </w:rPr>
        <w:t>与合同有关的一切税费，均按照中华人民共和国法律的相关规定缴纳。</w:t>
      </w:r>
    </w:p>
    <w:p>
      <w:pPr>
        <w:pStyle w:val="6"/>
        <w:numPr>
          <w:ilvl w:val="1"/>
          <w:numId w:val="24"/>
        </w:numPr>
        <w:tabs>
          <w:tab w:val="left" w:pos="1221"/>
        </w:tabs>
        <w:spacing w:before="161" w:line="360" w:lineRule="auto"/>
        <w:ind w:left="1220" w:hanging="553"/>
        <w:jc w:val="both"/>
        <w:rPr>
          <w:color w:val="auto"/>
          <w:sz w:val="21"/>
          <w:szCs w:val="21"/>
        </w:rPr>
      </w:pPr>
      <w:r>
        <w:rPr>
          <w:color w:val="auto"/>
          <w:sz w:val="21"/>
          <w:szCs w:val="21"/>
        </w:rPr>
        <w:t>乙方破产</w:t>
      </w:r>
    </w:p>
    <w:p>
      <w:pPr>
        <w:pStyle w:val="9"/>
        <w:spacing w:before="160" w:line="360" w:lineRule="auto"/>
        <w:ind w:left="231" w:right="325" w:firstLine="434"/>
        <w:jc w:val="both"/>
        <w:rPr>
          <w:color w:val="auto"/>
          <w:sz w:val="21"/>
          <w:szCs w:val="21"/>
        </w:rPr>
      </w:pPr>
      <w:r>
        <w:rPr>
          <w:color w:val="auto"/>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6"/>
        <w:numPr>
          <w:ilvl w:val="1"/>
          <w:numId w:val="24"/>
        </w:numPr>
        <w:tabs>
          <w:tab w:val="left" w:pos="1221"/>
        </w:tabs>
        <w:spacing w:before="2" w:line="360" w:lineRule="auto"/>
        <w:ind w:left="1220" w:hanging="553"/>
        <w:jc w:val="both"/>
        <w:rPr>
          <w:color w:val="auto"/>
          <w:sz w:val="21"/>
          <w:szCs w:val="21"/>
        </w:rPr>
      </w:pPr>
      <w:r>
        <w:rPr>
          <w:color w:val="auto"/>
          <w:sz w:val="21"/>
          <w:szCs w:val="21"/>
        </w:rPr>
        <w:t>合同中止、终止</w:t>
      </w:r>
    </w:p>
    <w:p>
      <w:pPr>
        <w:pStyle w:val="23"/>
        <w:numPr>
          <w:ilvl w:val="2"/>
          <w:numId w:val="24"/>
        </w:numPr>
        <w:tabs>
          <w:tab w:val="left" w:pos="1379"/>
        </w:tabs>
        <w:spacing w:before="161" w:line="360" w:lineRule="auto"/>
        <w:ind w:left="1378" w:hanging="713"/>
        <w:jc w:val="both"/>
        <w:rPr>
          <w:color w:val="auto"/>
          <w:sz w:val="21"/>
          <w:szCs w:val="21"/>
        </w:rPr>
      </w:pPr>
      <w:r>
        <w:rPr>
          <w:color w:val="auto"/>
          <w:sz w:val="21"/>
          <w:szCs w:val="21"/>
        </w:rPr>
        <w:t>双方当事人不得擅自中止或者终止合同；</w:t>
      </w:r>
    </w:p>
    <w:p>
      <w:pPr>
        <w:pStyle w:val="23"/>
        <w:numPr>
          <w:ilvl w:val="2"/>
          <w:numId w:val="24"/>
        </w:numPr>
        <w:tabs>
          <w:tab w:val="left" w:pos="1434"/>
        </w:tabs>
        <w:spacing w:before="160" w:line="360" w:lineRule="auto"/>
        <w:ind w:right="326" w:firstLine="434"/>
        <w:jc w:val="both"/>
        <w:rPr>
          <w:color w:val="auto"/>
          <w:sz w:val="21"/>
          <w:szCs w:val="21"/>
        </w:rPr>
      </w:pPr>
      <w:r>
        <w:rPr>
          <w:color w:val="auto"/>
          <w:sz w:val="21"/>
          <w:szCs w:val="21"/>
        </w:rPr>
        <w:t>合同继续履行将损害国家利益和社会公共利益的，双方当事人应当中止或者终止合同。有过错的一方应当承担赔偿责任，双方当事人都有过错的，各自承担相应的责任。</w:t>
      </w:r>
    </w:p>
    <w:p>
      <w:pPr>
        <w:pStyle w:val="6"/>
        <w:numPr>
          <w:ilvl w:val="1"/>
          <w:numId w:val="24"/>
        </w:numPr>
        <w:tabs>
          <w:tab w:val="left" w:pos="1221"/>
        </w:tabs>
        <w:spacing w:before="1" w:line="360" w:lineRule="auto"/>
        <w:ind w:left="1220" w:hanging="553"/>
        <w:jc w:val="both"/>
        <w:rPr>
          <w:color w:val="auto"/>
          <w:sz w:val="21"/>
          <w:szCs w:val="21"/>
        </w:rPr>
      </w:pPr>
      <w:r>
        <w:rPr>
          <w:color w:val="auto"/>
          <w:sz w:val="21"/>
          <w:szCs w:val="21"/>
        </w:rPr>
        <w:t>检验和验收</w:t>
      </w:r>
    </w:p>
    <w:p>
      <w:pPr>
        <w:pStyle w:val="23"/>
        <w:numPr>
          <w:ilvl w:val="2"/>
          <w:numId w:val="24"/>
        </w:numPr>
        <w:tabs>
          <w:tab w:val="left" w:pos="1434"/>
        </w:tabs>
        <w:spacing w:before="152" w:line="360" w:lineRule="auto"/>
        <w:ind w:right="346" w:firstLine="434"/>
        <w:jc w:val="both"/>
        <w:rPr>
          <w:color w:val="auto"/>
          <w:sz w:val="21"/>
          <w:szCs w:val="21"/>
        </w:rPr>
      </w:pPr>
      <w:r>
        <w:rPr>
          <w:color w:val="auto"/>
          <w:sz w:val="21"/>
          <w:szCs w:val="21"/>
        </w:rPr>
        <w:t>乙方按照</w:t>
      </w:r>
      <w:r>
        <w:rPr>
          <w:b/>
          <w:color w:val="auto"/>
          <w:w w:val="95"/>
          <w:sz w:val="21"/>
          <w:szCs w:val="21"/>
          <w:u w:val="single"/>
        </w:rPr>
        <w:t>合同专用条款</w:t>
      </w:r>
      <w:r>
        <w:rPr>
          <w:color w:val="auto"/>
          <w:sz w:val="21"/>
          <w:szCs w:val="21"/>
        </w:rPr>
        <w:t>的约定，定期提交服务报告，甲方按照</w:t>
      </w:r>
      <w:r>
        <w:rPr>
          <w:b/>
          <w:color w:val="auto"/>
          <w:w w:val="95"/>
          <w:sz w:val="21"/>
          <w:szCs w:val="21"/>
          <w:u w:val="single"/>
        </w:rPr>
        <w:t>合同专用条款</w:t>
      </w:r>
      <w:r>
        <w:rPr>
          <w:color w:val="auto"/>
          <w:sz w:val="21"/>
          <w:szCs w:val="21"/>
        </w:rPr>
        <w:t>的约定进行定期验收；</w:t>
      </w:r>
    </w:p>
    <w:p>
      <w:pPr>
        <w:pStyle w:val="23"/>
        <w:numPr>
          <w:ilvl w:val="2"/>
          <w:numId w:val="24"/>
        </w:numPr>
        <w:tabs>
          <w:tab w:val="left" w:pos="1434"/>
        </w:tabs>
        <w:spacing w:before="10" w:line="360" w:lineRule="auto"/>
        <w:ind w:right="326" w:firstLine="434"/>
        <w:jc w:val="both"/>
        <w:rPr>
          <w:color w:val="auto"/>
          <w:sz w:val="21"/>
          <w:szCs w:val="21"/>
        </w:rPr>
      </w:pPr>
      <w:r>
        <w:rPr>
          <w:color w:val="auto"/>
          <w:sz w:val="21"/>
          <w:szCs w:val="21"/>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pStyle w:val="23"/>
        <w:numPr>
          <w:ilvl w:val="2"/>
          <w:numId w:val="24"/>
        </w:numPr>
        <w:tabs>
          <w:tab w:val="left" w:pos="1379"/>
        </w:tabs>
        <w:spacing w:line="360" w:lineRule="auto"/>
        <w:ind w:left="1378" w:hanging="713"/>
        <w:rPr>
          <w:color w:val="auto"/>
          <w:sz w:val="21"/>
          <w:szCs w:val="21"/>
        </w:rPr>
      </w:pPr>
      <w:r>
        <w:rPr>
          <w:color w:val="auto"/>
          <w:sz w:val="21"/>
          <w:szCs w:val="21"/>
        </w:rPr>
        <w:t>检验和验收标准、程序等具体内容以及前述验收书的效力详见</w:t>
      </w:r>
      <w:r>
        <w:rPr>
          <w:b/>
          <w:color w:val="auto"/>
          <w:w w:val="95"/>
          <w:sz w:val="21"/>
          <w:szCs w:val="21"/>
          <w:u w:val="single"/>
        </w:rPr>
        <w:t>合同专用条款</w:t>
      </w:r>
      <w:r>
        <w:rPr>
          <w:color w:val="auto"/>
          <w:sz w:val="21"/>
          <w:szCs w:val="21"/>
        </w:rPr>
        <w:t>。</w:t>
      </w:r>
    </w:p>
    <w:p>
      <w:pPr>
        <w:pStyle w:val="6"/>
        <w:numPr>
          <w:ilvl w:val="1"/>
          <w:numId w:val="24"/>
        </w:numPr>
        <w:tabs>
          <w:tab w:val="left" w:pos="1221"/>
        </w:tabs>
        <w:spacing w:before="158" w:line="360" w:lineRule="auto"/>
        <w:ind w:left="1220" w:hanging="553"/>
        <w:jc w:val="both"/>
        <w:rPr>
          <w:color w:val="auto"/>
          <w:sz w:val="21"/>
          <w:szCs w:val="21"/>
        </w:rPr>
      </w:pPr>
      <w:r>
        <w:rPr>
          <w:color w:val="auto"/>
          <w:sz w:val="21"/>
          <w:szCs w:val="21"/>
        </w:rPr>
        <w:t>合同使用的文字和适用的法律</w:t>
      </w:r>
    </w:p>
    <w:p>
      <w:pPr>
        <w:pStyle w:val="23"/>
        <w:numPr>
          <w:ilvl w:val="2"/>
          <w:numId w:val="24"/>
        </w:numPr>
        <w:tabs>
          <w:tab w:val="left" w:pos="1379"/>
        </w:tabs>
        <w:spacing w:before="104" w:line="360" w:lineRule="auto"/>
        <w:ind w:left="1378" w:hanging="713"/>
        <w:rPr>
          <w:color w:val="auto"/>
          <w:sz w:val="21"/>
          <w:szCs w:val="21"/>
        </w:rPr>
      </w:pPr>
      <w:r>
        <w:rPr>
          <w:color w:val="auto"/>
          <w:sz w:val="21"/>
          <w:szCs w:val="21"/>
        </w:rPr>
        <w:t>合同使用汉语书就、变更和解释；</w:t>
      </w:r>
    </w:p>
    <w:p>
      <w:pPr>
        <w:pStyle w:val="23"/>
        <w:numPr>
          <w:ilvl w:val="2"/>
          <w:numId w:val="24"/>
        </w:numPr>
        <w:tabs>
          <w:tab w:val="left" w:pos="1379"/>
        </w:tabs>
        <w:spacing w:before="160" w:line="360" w:lineRule="auto"/>
        <w:ind w:left="1378" w:hanging="713"/>
        <w:rPr>
          <w:color w:val="auto"/>
          <w:sz w:val="21"/>
          <w:szCs w:val="21"/>
        </w:rPr>
      </w:pPr>
      <w:r>
        <w:rPr>
          <w:color w:val="auto"/>
          <w:sz w:val="21"/>
          <w:szCs w:val="21"/>
        </w:rPr>
        <w:t>合同适用中华人民共和国法律。</w:t>
      </w:r>
    </w:p>
    <w:p>
      <w:pPr>
        <w:pStyle w:val="6"/>
        <w:numPr>
          <w:ilvl w:val="1"/>
          <w:numId w:val="24"/>
        </w:numPr>
        <w:tabs>
          <w:tab w:val="left" w:pos="1221"/>
        </w:tabs>
        <w:spacing w:before="161" w:line="360" w:lineRule="auto"/>
        <w:ind w:left="1220" w:hanging="553"/>
        <w:jc w:val="both"/>
        <w:rPr>
          <w:color w:val="auto"/>
          <w:sz w:val="21"/>
          <w:szCs w:val="21"/>
        </w:rPr>
      </w:pPr>
      <w:r>
        <w:rPr>
          <w:color w:val="auto"/>
          <w:sz w:val="21"/>
          <w:szCs w:val="21"/>
        </w:rPr>
        <w:t>履约保证金</w:t>
      </w:r>
    </w:p>
    <w:p>
      <w:pPr>
        <w:pStyle w:val="23"/>
        <w:numPr>
          <w:ilvl w:val="2"/>
          <w:numId w:val="24"/>
        </w:numPr>
        <w:tabs>
          <w:tab w:val="left" w:pos="1434"/>
        </w:tabs>
        <w:spacing w:before="150" w:line="360" w:lineRule="auto"/>
        <w:ind w:right="324" w:firstLine="434"/>
        <w:jc w:val="both"/>
        <w:rPr>
          <w:color w:val="auto"/>
          <w:sz w:val="21"/>
          <w:szCs w:val="21"/>
        </w:rPr>
      </w:pPr>
      <w:r>
        <w:rPr>
          <w:color w:val="auto"/>
          <w:sz w:val="21"/>
          <w:szCs w:val="21"/>
        </w:rPr>
        <w:t>采购文件要求乙方提交履约保证金的，乙方应按</w:t>
      </w:r>
      <w:r>
        <w:rPr>
          <w:b/>
          <w:color w:val="auto"/>
          <w:w w:val="95"/>
          <w:sz w:val="21"/>
          <w:szCs w:val="21"/>
          <w:u w:val="single"/>
        </w:rPr>
        <w:t>合同专用条款</w:t>
      </w:r>
      <w:r>
        <w:rPr>
          <w:color w:val="auto"/>
          <w:sz w:val="21"/>
          <w:szCs w:val="21"/>
        </w:rPr>
        <w:t>约定的方式，以支票、汇票、本票或者金融机构、担保机构出具的保函等非现金形式，提交不超过合同价10%的履约保证金；</w:t>
      </w:r>
    </w:p>
    <w:p>
      <w:pPr>
        <w:pStyle w:val="23"/>
        <w:numPr>
          <w:ilvl w:val="2"/>
          <w:numId w:val="24"/>
        </w:numPr>
        <w:tabs>
          <w:tab w:val="left" w:pos="1434"/>
        </w:tabs>
        <w:spacing w:line="360" w:lineRule="auto"/>
        <w:ind w:right="327" w:firstLine="434"/>
        <w:jc w:val="both"/>
        <w:rPr>
          <w:color w:val="auto"/>
          <w:sz w:val="21"/>
          <w:szCs w:val="21"/>
        </w:rPr>
      </w:pPr>
      <w:r>
        <w:rPr>
          <w:color w:val="auto"/>
          <w:sz w:val="21"/>
          <w:szCs w:val="21"/>
        </w:rPr>
        <w:t>履约保证金在</w:t>
      </w:r>
      <w:r>
        <w:rPr>
          <w:b/>
          <w:color w:val="auto"/>
          <w:w w:val="95"/>
          <w:sz w:val="21"/>
          <w:szCs w:val="21"/>
          <w:u w:val="single"/>
        </w:rPr>
        <w:t>合同专用条款</w:t>
      </w:r>
      <w:r>
        <w:rPr>
          <w:color w:val="auto"/>
          <w:sz w:val="21"/>
          <w:szCs w:val="21"/>
        </w:rPr>
        <w:t>约定期间内不予退还或者应完全有效，前述约定期间届满之日起 个工作日内，甲方应将履约保证金退还乙方；</w:t>
      </w:r>
    </w:p>
    <w:p>
      <w:pPr>
        <w:pStyle w:val="23"/>
        <w:numPr>
          <w:ilvl w:val="2"/>
          <w:numId w:val="24"/>
        </w:numPr>
        <w:tabs>
          <w:tab w:val="left" w:pos="1434"/>
        </w:tabs>
        <w:spacing w:before="3" w:line="360" w:lineRule="auto"/>
        <w:ind w:right="324" w:firstLine="434"/>
        <w:jc w:val="both"/>
        <w:rPr>
          <w:color w:val="auto"/>
          <w:sz w:val="21"/>
          <w:szCs w:val="21"/>
        </w:rPr>
      </w:pPr>
      <w:r>
        <w:rPr>
          <w:color w:val="auto"/>
          <w:sz w:val="21"/>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6"/>
        <w:numPr>
          <w:ilvl w:val="1"/>
          <w:numId w:val="24"/>
        </w:numPr>
        <w:tabs>
          <w:tab w:val="left" w:pos="1221"/>
        </w:tabs>
        <w:spacing w:before="2" w:line="360" w:lineRule="auto"/>
        <w:ind w:left="1220" w:hanging="553"/>
        <w:jc w:val="both"/>
        <w:rPr>
          <w:color w:val="auto"/>
          <w:sz w:val="21"/>
          <w:szCs w:val="21"/>
        </w:rPr>
      </w:pPr>
      <w:r>
        <w:rPr>
          <w:color w:val="auto"/>
          <w:sz w:val="21"/>
          <w:szCs w:val="21"/>
        </w:rPr>
        <w:t>合同份数</w:t>
      </w:r>
    </w:p>
    <w:p>
      <w:pPr>
        <w:spacing w:before="151" w:line="360" w:lineRule="auto"/>
        <w:ind w:left="666"/>
        <w:rPr>
          <w:color w:val="auto"/>
          <w:sz w:val="21"/>
          <w:szCs w:val="21"/>
        </w:rPr>
      </w:pPr>
      <w:r>
        <w:rPr>
          <w:color w:val="auto"/>
          <w:sz w:val="21"/>
          <w:szCs w:val="21"/>
        </w:rPr>
        <w:t>合同份数按</w:t>
      </w:r>
      <w:r>
        <w:rPr>
          <w:b/>
          <w:color w:val="auto"/>
          <w:w w:val="95"/>
          <w:sz w:val="21"/>
          <w:szCs w:val="21"/>
          <w:u w:val="single"/>
        </w:rPr>
        <w:t>合同专用条款</w:t>
      </w:r>
      <w:r>
        <w:rPr>
          <w:color w:val="auto"/>
          <w:sz w:val="21"/>
          <w:szCs w:val="21"/>
        </w:rPr>
        <w:t>规定，每份均具有同等法律效力。</w:t>
      </w:r>
    </w:p>
    <w:p>
      <w:pPr>
        <w:spacing w:line="360" w:lineRule="auto"/>
        <w:rPr>
          <w:color w:val="auto"/>
          <w:sz w:val="21"/>
          <w:szCs w:val="21"/>
        </w:rPr>
        <w:sectPr>
          <w:pgSz w:w="11910" w:h="16840"/>
          <w:pgMar w:top="1400" w:right="1140" w:bottom="1220" w:left="1300" w:header="877" w:footer="1033" w:gutter="0"/>
          <w:cols w:space="720" w:num="1"/>
        </w:sectPr>
      </w:pPr>
    </w:p>
    <w:p>
      <w:pPr>
        <w:pStyle w:val="5"/>
        <w:rPr>
          <w:color w:val="auto"/>
        </w:rPr>
      </w:pPr>
      <w:r>
        <w:rPr>
          <w:color w:val="auto"/>
        </w:rPr>
        <w:t>第三部分 合同专用条款</w:t>
      </w:r>
    </w:p>
    <w:p>
      <w:pPr>
        <w:pStyle w:val="9"/>
        <w:spacing w:before="160" w:line="360" w:lineRule="auto"/>
        <w:ind w:left="231" w:right="325" w:firstLine="434"/>
        <w:jc w:val="both"/>
        <w:rPr>
          <w:color w:val="auto"/>
          <w:sz w:val="21"/>
          <w:szCs w:val="21"/>
        </w:rPr>
      </w:pPr>
      <w:r>
        <w:rPr>
          <w:color w:val="auto"/>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4" w:lineRule="auto"/>
        <w:jc w:val="both"/>
        <w:rPr>
          <w:color w:val="auto"/>
        </w:rPr>
      </w:pPr>
    </w:p>
    <w:tbl>
      <w:tblPr>
        <w:tblStyle w:val="1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9" w:type="dxa"/>
            <w:tcBorders>
              <w:left w:val="single" w:color="000000" w:sz="4" w:space="0"/>
            </w:tcBorders>
            <w:shd w:val="clear" w:color="auto" w:fill="auto"/>
            <w:noWrap w:val="0"/>
            <w:vAlign w:val="top"/>
          </w:tcPr>
          <w:p>
            <w:pPr>
              <w:pStyle w:val="22"/>
              <w:spacing w:before="40"/>
              <w:ind w:left="98"/>
              <w:rPr>
                <w:b/>
                <w:color w:val="auto"/>
                <w:sz w:val="21"/>
                <w:szCs w:val="21"/>
                <w:lang w:eastAsia="en-US"/>
              </w:rPr>
            </w:pPr>
            <w:r>
              <w:rPr>
                <w:b/>
                <w:color w:val="auto"/>
                <w:sz w:val="21"/>
                <w:szCs w:val="21"/>
                <w:lang w:eastAsia="en-US"/>
              </w:rPr>
              <w:t>条款号</w:t>
            </w:r>
          </w:p>
        </w:tc>
        <w:tc>
          <w:tcPr>
            <w:tcW w:w="8173" w:type="dxa"/>
            <w:shd w:val="clear" w:color="auto" w:fill="auto"/>
            <w:noWrap w:val="0"/>
            <w:vAlign w:val="top"/>
          </w:tcPr>
          <w:p>
            <w:pPr>
              <w:pStyle w:val="22"/>
              <w:spacing w:before="40"/>
              <w:ind w:left="3580" w:right="3573"/>
              <w:jc w:val="center"/>
              <w:rPr>
                <w:b/>
                <w:color w:val="auto"/>
                <w:sz w:val="21"/>
                <w:szCs w:val="21"/>
                <w:lang w:eastAsia="en-US"/>
              </w:rPr>
            </w:pPr>
            <w:r>
              <w:rPr>
                <w:b/>
                <w:color w:val="auto"/>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shd w:val="clear" w:color="auto" w:fill="auto"/>
            <w:noWrap w:val="0"/>
            <w:vAlign w:val="top"/>
          </w:tcPr>
          <w:p>
            <w:pPr>
              <w:pStyle w:val="22"/>
              <w:rPr>
                <w:rFonts w:ascii="Times New Roman"/>
                <w:color w:val="auto"/>
                <w:lang w:eastAsia="en-US"/>
              </w:rPr>
            </w:pPr>
          </w:p>
        </w:tc>
        <w:tc>
          <w:tcPr>
            <w:tcW w:w="8173" w:type="dxa"/>
            <w:shd w:val="clear" w:color="auto" w:fill="auto"/>
            <w:noWrap w:val="0"/>
            <w:vAlign w:val="top"/>
          </w:tcPr>
          <w:p>
            <w:pPr>
              <w:pStyle w:val="22"/>
              <w:rPr>
                <w:rFonts w:ascii="Times New Roman"/>
                <w:color w:val="auto"/>
                <w:lang w:eastAsia="en-US"/>
              </w:rPr>
            </w:pPr>
          </w:p>
        </w:tc>
      </w:tr>
    </w:tbl>
    <w:p>
      <w:pPr>
        <w:spacing w:line="364" w:lineRule="auto"/>
        <w:jc w:val="both"/>
        <w:rPr>
          <w:rFonts w:hint="eastAsia"/>
          <w:color w:val="auto"/>
        </w:rPr>
      </w:pPr>
    </w:p>
    <w:p>
      <w:pPr>
        <w:spacing w:line="364" w:lineRule="auto"/>
        <w:jc w:val="both"/>
        <w:rPr>
          <w:rFonts w:hint="eastAsia"/>
          <w:color w:val="auto"/>
        </w:rPr>
      </w:pPr>
    </w:p>
    <w:p>
      <w:pPr>
        <w:spacing w:line="364" w:lineRule="auto"/>
        <w:jc w:val="both"/>
        <w:rPr>
          <w:rFonts w:hint="eastAsia"/>
          <w:color w:val="auto"/>
        </w:rPr>
      </w:pPr>
    </w:p>
    <w:p>
      <w:pPr>
        <w:spacing w:line="364" w:lineRule="auto"/>
        <w:jc w:val="both"/>
        <w:rPr>
          <w:rFonts w:hint="eastAsia"/>
          <w:color w:val="auto"/>
        </w:rPr>
      </w:pPr>
    </w:p>
    <w:p>
      <w:pPr>
        <w:spacing w:line="364" w:lineRule="auto"/>
        <w:jc w:val="both"/>
        <w:rPr>
          <w:color w:val="auto"/>
        </w:rPr>
        <w:sectPr>
          <w:pgSz w:w="11910" w:h="16840"/>
          <w:pgMar w:top="1400" w:right="1140" w:bottom="1220" w:left="1300" w:header="877" w:footer="1033" w:gutter="0"/>
          <w:cols w:space="720" w:num="1"/>
        </w:sectPr>
      </w:pPr>
    </w:p>
    <w:p>
      <w:pPr>
        <w:pStyle w:val="9"/>
        <w:rPr>
          <w:color w:val="auto"/>
          <w:sz w:val="20"/>
        </w:rPr>
      </w:pPr>
    </w:p>
    <w:p>
      <w:pPr>
        <w:pStyle w:val="4"/>
        <w:tabs>
          <w:tab w:val="left" w:pos="1041"/>
        </w:tabs>
        <w:spacing w:before="213"/>
        <w:ind w:right="95"/>
        <w:rPr>
          <w:color w:val="auto"/>
          <w:sz w:val="32"/>
          <w:szCs w:val="32"/>
        </w:rPr>
      </w:pPr>
      <w:r>
        <w:rPr>
          <w:color w:val="auto"/>
          <w:sz w:val="32"/>
          <w:szCs w:val="32"/>
        </w:rPr>
        <w:t>第六章</w:t>
      </w:r>
      <w:r>
        <w:rPr>
          <w:rFonts w:hint="eastAsia"/>
          <w:color w:val="auto"/>
          <w:sz w:val="32"/>
          <w:szCs w:val="32"/>
        </w:rPr>
        <w:t xml:space="preserve"> </w:t>
      </w:r>
      <w:r>
        <w:rPr>
          <w:color w:val="auto"/>
          <w:sz w:val="32"/>
          <w:szCs w:val="32"/>
        </w:rPr>
        <w:tab/>
      </w:r>
      <w:r>
        <w:rPr>
          <w:color w:val="auto"/>
          <w:sz w:val="32"/>
          <w:szCs w:val="32"/>
        </w:rPr>
        <w:t>响应文件格式</w:t>
      </w:r>
    </w:p>
    <w:p>
      <w:pPr>
        <w:jc w:val="center"/>
        <w:rPr>
          <w:color w:val="auto"/>
          <w:sz w:val="44"/>
          <w:szCs w:val="44"/>
          <w:u w:val="single"/>
        </w:rPr>
      </w:pPr>
      <w:bookmarkStart w:id="42" w:name="_Toc32338_WPSOffice_Level1"/>
      <w:bookmarkStart w:id="43" w:name="_Toc13756_WPSOffice_Level1"/>
    </w:p>
    <w:p>
      <w:pPr>
        <w:jc w:val="center"/>
        <w:rPr>
          <w:color w:val="auto"/>
          <w:sz w:val="44"/>
          <w:szCs w:val="44"/>
          <w:u w:val="single"/>
        </w:rPr>
      </w:pPr>
    </w:p>
    <w:p>
      <w:pPr>
        <w:jc w:val="center"/>
        <w:rPr>
          <w:rFonts w:cs="Arial"/>
          <w:color w:val="auto"/>
          <w:sz w:val="28"/>
          <w:szCs w:val="28"/>
        </w:rPr>
      </w:pPr>
      <w:r>
        <w:rPr>
          <w:rFonts w:hint="eastAsia"/>
          <w:color w:val="auto"/>
          <w:sz w:val="28"/>
          <w:szCs w:val="28"/>
          <w:u w:val="single"/>
        </w:rPr>
        <w:t>（项目名称）</w:t>
      </w:r>
      <w:bookmarkEnd w:id="42"/>
      <w:bookmarkEnd w:id="43"/>
    </w:p>
    <w:p>
      <w:pPr>
        <w:jc w:val="center"/>
        <w:rPr>
          <w:rFonts w:cs="Arial"/>
          <w:b/>
          <w:color w:val="auto"/>
          <w:sz w:val="28"/>
          <w:szCs w:val="28"/>
        </w:rPr>
      </w:pPr>
      <w:bookmarkStart w:id="44" w:name="_Hlk450146333"/>
    </w:p>
    <w:p>
      <w:pPr>
        <w:jc w:val="center"/>
        <w:rPr>
          <w:rFonts w:cs="Arial"/>
          <w:color w:val="auto"/>
          <w:sz w:val="28"/>
          <w:szCs w:val="28"/>
        </w:rPr>
      </w:pPr>
      <w:bookmarkStart w:id="45" w:name="_Toc18887_WPSOffice_Level1"/>
      <w:bookmarkStart w:id="46" w:name="_Toc361_WPSOffice_Level1"/>
      <w:r>
        <w:rPr>
          <w:rFonts w:hint="eastAsia" w:cs="Arial"/>
          <w:color w:val="auto"/>
          <w:sz w:val="28"/>
          <w:szCs w:val="28"/>
        </w:rPr>
        <w:t xml:space="preserve">响 应 </w:t>
      </w:r>
      <w:bookmarkEnd w:id="44"/>
      <w:r>
        <w:rPr>
          <w:rFonts w:hint="eastAsia" w:cs="Arial"/>
          <w:color w:val="auto"/>
          <w:sz w:val="28"/>
          <w:szCs w:val="28"/>
        </w:rPr>
        <w:t>文 件</w:t>
      </w:r>
      <w:bookmarkEnd w:id="45"/>
      <w:bookmarkEnd w:id="46"/>
    </w:p>
    <w:p>
      <w:pPr>
        <w:rPr>
          <w:rFonts w:cs="Arial"/>
          <w:color w:val="auto"/>
          <w:sz w:val="28"/>
          <w:szCs w:val="28"/>
        </w:rPr>
      </w:pPr>
      <w:r>
        <w:rPr>
          <w:rFonts w:hint="eastAsia" w:cs="Arial"/>
          <w:color w:val="auto"/>
          <w:sz w:val="28"/>
          <w:szCs w:val="28"/>
        </w:rPr>
        <w:t xml:space="preserve">               </w:t>
      </w:r>
    </w:p>
    <w:p>
      <w:pPr>
        <w:ind w:firstLine="1120" w:firstLineChars="400"/>
        <w:rPr>
          <w:rFonts w:cs="Arial"/>
          <w:color w:val="auto"/>
          <w:sz w:val="28"/>
          <w:szCs w:val="28"/>
        </w:rPr>
      </w:pPr>
      <w:r>
        <w:rPr>
          <w:rFonts w:hint="eastAsia" w:cs="Arial"/>
          <w:color w:val="auto"/>
          <w:sz w:val="28"/>
          <w:szCs w:val="28"/>
        </w:rPr>
        <w:t>项目编号：</w:t>
      </w:r>
      <w:r>
        <w:rPr>
          <w:rFonts w:hint="eastAsia" w:cs="Arial"/>
          <w:color w:val="auto"/>
          <w:sz w:val="28"/>
          <w:szCs w:val="28"/>
          <w:u w:val="single"/>
        </w:rPr>
        <w:t xml:space="preserve">                         </w:t>
      </w:r>
    </w:p>
    <w:p>
      <w:pPr>
        <w:jc w:val="center"/>
        <w:rPr>
          <w:rFonts w:cs="Arial"/>
          <w:color w:val="auto"/>
          <w:sz w:val="28"/>
          <w:szCs w:val="28"/>
        </w:rPr>
      </w:pPr>
    </w:p>
    <w:p>
      <w:pPr>
        <w:jc w:val="center"/>
        <w:rPr>
          <w:rFonts w:cs="Arial"/>
          <w:color w:val="auto"/>
          <w:sz w:val="28"/>
          <w:szCs w:val="28"/>
        </w:rPr>
      </w:pPr>
    </w:p>
    <w:p>
      <w:pPr>
        <w:ind w:firstLine="1120" w:firstLineChars="400"/>
        <w:rPr>
          <w:color w:val="auto"/>
          <w:sz w:val="28"/>
          <w:szCs w:val="28"/>
          <w:u w:val="single"/>
        </w:rPr>
      </w:pPr>
      <w:bookmarkStart w:id="47" w:name="_Toc13389_WPSOffice_Level1"/>
      <w:bookmarkStart w:id="48" w:name="_Toc4204_WPSOffice_Level1"/>
      <w:r>
        <w:rPr>
          <w:rFonts w:hint="eastAsia" w:cs="Arial"/>
          <w:color w:val="auto"/>
          <w:sz w:val="28"/>
          <w:szCs w:val="28"/>
        </w:rPr>
        <w:t>采购人：</w:t>
      </w:r>
      <w:bookmarkEnd w:id="47"/>
      <w:bookmarkEnd w:id="48"/>
      <w:r>
        <w:rPr>
          <w:rFonts w:hint="eastAsia"/>
          <w:color w:val="auto"/>
          <w:sz w:val="28"/>
          <w:szCs w:val="28"/>
          <w:u w:val="single"/>
        </w:rPr>
        <w:t xml:space="preserve">                               </w:t>
      </w:r>
    </w:p>
    <w:p>
      <w:pPr>
        <w:ind w:firstLine="1540" w:firstLineChars="550"/>
        <w:rPr>
          <w:rFonts w:cs="Arial"/>
          <w:color w:val="auto"/>
          <w:sz w:val="28"/>
          <w:szCs w:val="28"/>
        </w:rPr>
      </w:pPr>
    </w:p>
    <w:p>
      <w:pPr>
        <w:spacing w:line="460" w:lineRule="exact"/>
        <w:ind w:firstLine="1120" w:firstLineChars="400"/>
        <w:rPr>
          <w:color w:val="auto"/>
          <w:sz w:val="28"/>
          <w:szCs w:val="28"/>
        </w:rPr>
      </w:pPr>
      <w:bookmarkStart w:id="49" w:name="_Toc22977_WPSOffice_Level1"/>
      <w:bookmarkStart w:id="50" w:name="_Toc23736_WPSOffice_Level1"/>
      <w:r>
        <w:rPr>
          <w:rFonts w:hint="eastAsia"/>
          <w:color w:val="auto"/>
          <w:sz w:val="28"/>
          <w:szCs w:val="28"/>
        </w:rPr>
        <w:t>供应商</w:t>
      </w:r>
      <w:r>
        <w:rPr>
          <w:rFonts w:hint="eastAsia"/>
          <w:color w:val="auto"/>
          <w:sz w:val="28"/>
          <w:szCs w:val="28"/>
          <w:lang w:eastAsia="zh-CN"/>
        </w:rPr>
        <w:t>加盖公章</w:t>
      </w:r>
      <w:r>
        <w:rPr>
          <w:rFonts w:hint="eastAsia"/>
          <w:color w:val="auto"/>
          <w:sz w:val="28"/>
          <w:szCs w:val="28"/>
        </w:rPr>
        <w:t>：</w:t>
      </w:r>
      <w:r>
        <w:rPr>
          <w:rFonts w:hint="eastAsia"/>
          <w:color w:val="auto"/>
          <w:sz w:val="28"/>
          <w:szCs w:val="28"/>
          <w:u w:val="single"/>
        </w:rPr>
        <w:t xml:space="preserve">                             </w:t>
      </w:r>
      <w:bookmarkEnd w:id="49"/>
      <w:bookmarkEnd w:id="50"/>
    </w:p>
    <w:p>
      <w:pPr>
        <w:spacing w:line="460" w:lineRule="exact"/>
        <w:ind w:firstLine="854" w:firstLineChars="305"/>
        <w:rPr>
          <w:color w:val="auto"/>
          <w:sz w:val="28"/>
          <w:szCs w:val="28"/>
          <w:u w:val="single"/>
        </w:rPr>
      </w:pPr>
    </w:p>
    <w:p>
      <w:pPr>
        <w:spacing w:line="460" w:lineRule="exact"/>
        <w:ind w:firstLine="854" w:firstLineChars="305"/>
        <w:rPr>
          <w:color w:val="auto"/>
          <w:sz w:val="28"/>
          <w:szCs w:val="28"/>
          <w:u w:val="single"/>
        </w:rPr>
      </w:pPr>
      <w:r>
        <w:rPr>
          <w:rFonts w:hint="eastAsia"/>
          <w:color w:val="auto"/>
          <w:sz w:val="28"/>
          <w:szCs w:val="28"/>
        </w:rPr>
        <w:t xml:space="preserve">  </w:t>
      </w:r>
      <w:bookmarkStart w:id="51" w:name="_Toc22449_WPSOffice_Level1"/>
      <w:bookmarkStart w:id="52" w:name="_Toc7448_WPSOffice_Level1"/>
      <w:r>
        <w:rPr>
          <w:rFonts w:hint="eastAsia"/>
          <w:color w:val="auto"/>
          <w:sz w:val="28"/>
          <w:szCs w:val="28"/>
        </w:rPr>
        <w:t>法定代表人或其委托代理人：</w:t>
      </w:r>
      <w:r>
        <w:rPr>
          <w:rFonts w:hint="eastAsia"/>
          <w:color w:val="auto"/>
          <w:sz w:val="28"/>
          <w:szCs w:val="28"/>
          <w:u w:val="single"/>
        </w:rPr>
        <w:t xml:space="preserve">              </w:t>
      </w:r>
      <w:r>
        <w:rPr>
          <w:rFonts w:hint="eastAsia"/>
          <w:color w:val="auto"/>
          <w:sz w:val="28"/>
          <w:szCs w:val="28"/>
        </w:rPr>
        <w:t>（签字或盖章）</w:t>
      </w:r>
      <w:bookmarkEnd w:id="51"/>
      <w:bookmarkEnd w:id="52"/>
    </w:p>
    <w:p>
      <w:pPr>
        <w:spacing w:line="460" w:lineRule="exact"/>
        <w:rPr>
          <w:color w:val="auto"/>
          <w:sz w:val="28"/>
          <w:szCs w:val="28"/>
        </w:rPr>
      </w:pPr>
    </w:p>
    <w:p>
      <w:pPr>
        <w:spacing w:line="460" w:lineRule="exact"/>
        <w:ind w:firstLine="435"/>
        <w:rPr>
          <w:color w:val="auto"/>
          <w:sz w:val="28"/>
          <w:szCs w:val="28"/>
        </w:rPr>
      </w:pPr>
    </w:p>
    <w:p>
      <w:pPr>
        <w:spacing w:line="460" w:lineRule="exact"/>
        <w:ind w:firstLine="435"/>
        <w:jc w:val="center"/>
        <w:rPr>
          <w:color w:val="auto"/>
          <w:sz w:val="28"/>
          <w:szCs w:val="28"/>
        </w:rPr>
      </w:pPr>
    </w:p>
    <w:p>
      <w:pPr>
        <w:spacing w:line="460" w:lineRule="exact"/>
        <w:ind w:firstLine="435"/>
        <w:jc w:val="center"/>
        <w:rPr>
          <w:color w:val="auto"/>
          <w:sz w:val="28"/>
          <w:szCs w:val="28"/>
        </w:rPr>
      </w:pPr>
    </w:p>
    <w:p>
      <w:pPr>
        <w:spacing w:line="460" w:lineRule="exact"/>
        <w:ind w:firstLine="435"/>
        <w:jc w:val="center"/>
        <w:rPr>
          <w:color w:val="auto"/>
          <w:sz w:val="28"/>
          <w:szCs w:val="28"/>
        </w:rPr>
      </w:pPr>
    </w:p>
    <w:p>
      <w:pPr>
        <w:spacing w:line="460" w:lineRule="exact"/>
        <w:ind w:firstLine="435"/>
        <w:jc w:val="center"/>
        <w:rPr>
          <w:color w:val="auto"/>
          <w:sz w:val="28"/>
          <w:szCs w:val="28"/>
        </w:rPr>
      </w:pPr>
      <w:bookmarkStart w:id="53" w:name="_Toc17804_WPSOffice_Level2"/>
      <w:bookmarkStart w:id="54" w:name="_Toc11712_WPSOffice_Level2"/>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bookmarkEnd w:id="53"/>
      <w:bookmarkEnd w:id="54"/>
    </w:p>
    <w:p>
      <w:pPr>
        <w:tabs>
          <w:tab w:val="left" w:pos="645"/>
          <w:tab w:val="left" w:pos="1286"/>
          <w:tab w:val="left" w:pos="1929"/>
        </w:tabs>
        <w:spacing w:before="54"/>
        <w:ind w:right="135"/>
        <w:jc w:val="center"/>
        <w:rPr>
          <w:b/>
          <w:color w:val="auto"/>
          <w:sz w:val="28"/>
          <w:szCs w:val="28"/>
        </w:rPr>
      </w:pPr>
    </w:p>
    <w:p>
      <w:pPr>
        <w:jc w:val="center"/>
        <w:rPr>
          <w:color w:val="auto"/>
          <w:sz w:val="32"/>
        </w:rPr>
        <w:sectPr>
          <w:pgSz w:w="11910" w:h="16840"/>
          <w:pgMar w:top="1400" w:right="1140" w:bottom="1220" w:left="1300" w:header="877" w:footer="1033" w:gutter="0"/>
          <w:cols w:space="720" w:num="1"/>
        </w:sectPr>
      </w:pPr>
    </w:p>
    <w:p>
      <w:pPr>
        <w:pStyle w:val="6"/>
        <w:jc w:val="center"/>
        <w:rPr>
          <w:color w:val="auto"/>
        </w:rPr>
      </w:pPr>
      <w:r>
        <w:rPr>
          <w:color w:val="auto"/>
        </w:rPr>
        <w:t>一、报价表格式</w:t>
      </w:r>
    </w:p>
    <w:p>
      <w:pPr>
        <w:pStyle w:val="9"/>
        <w:spacing w:before="7" w:line="360" w:lineRule="auto"/>
        <w:rPr>
          <w:b/>
          <w:color w:val="auto"/>
          <w:sz w:val="21"/>
          <w:szCs w:val="21"/>
        </w:rPr>
      </w:pPr>
    </w:p>
    <w:p>
      <w:pPr>
        <w:spacing w:before="240" w:beforeLines="100" w:line="360" w:lineRule="auto"/>
        <w:ind w:left="86" w:leftChars="39" w:firstLine="211" w:firstLineChars="100"/>
        <w:outlineLvl w:val="3"/>
        <w:rPr>
          <w:b/>
          <w:color w:val="auto"/>
          <w:sz w:val="21"/>
          <w:szCs w:val="21"/>
        </w:rPr>
      </w:pPr>
      <w:r>
        <w:rPr>
          <w:rFonts w:hint="eastAsia"/>
          <w:b/>
          <w:color w:val="auto"/>
          <w:sz w:val="21"/>
          <w:szCs w:val="21"/>
        </w:rPr>
        <w:t xml:space="preserve">1-1 </w:t>
      </w:r>
      <w:r>
        <w:rPr>
          <w:b/>
          <w:color w:val="auto"/>
          <w:sz w:val="21"/>
          <w:szCs w:val="21"/>
        </w:rPr>
        <w:t>报价表</w:t>
      </w:r>
    </w:p>
    <w:p>
      <w:pPr>
        <w:pStyle w:val="9"/>
        <w:spacing w:before="6" w:line="360" w:lineRule="auto"/>
        <w:rPr>
          <w:b/>
          <w:color w:val="auto"/>
          <w:sz w:val="21"/>
          <w:szCs w:val="21"/>
        </w:rPr>
      </w:pPr>
    </w:p>
    <w:p>
      <w:pPr>
        <w:spacing w:line="360" w:lineRule="auto"/>
        <w:ind w:left="31" w:leftChars="14" w:firstLine="211" w:firstLineChars="100"/>
        <w:rPr>
          <w:b/>
          <w:color w:val="auto"/>
          <w:sz w:val="21"/>
          <w:szCs w:val="21"/>
        </w:rPr>
      </w:pPr>
      <w:r>
        <w:rPr>
          <w:b/>
          <w:color w:val="auto"/>
          <w:sz w:val="21"/>
          <w:szCs w:val="21"/>
        </w:rPr>
        <w:t>项目名称：</w:t>
      </w:r>
      <w:r>
        <w:rPr>
          <w:b/>
          <w:color w:val="auto"/>
          <w:sz w:val="21"/>
          <w:szCs w:val="21"/>
          <w:u w:val="single"/>
        </w:rPr>
        <w:t xml:space="preserve">  </w:t>
      </w:r>
      <w:r>
        <w:rPr>
          <w:rFonts w:hint="eastAsia"/>
          <w:b/>
          <w:color w:val="auto"/>
          <w:sz w:val="21"/>
          <w:szCs w:val="21"/>
          <w:u w:val="single"/>
        </w:rPr>
        <w:t xml:space="preserve"> </w:t>
      </w:r>
      <w:r>
        <w:rPr>
          <w:b/>
          <w:color w:val="auto"/>
          <w:sz w:val="21"/>
          <w:szCs w:val="21"/>
          <w:u w:val="single"/>
        </w:rPr>
        <w:tab/>
      </w:r>
      <w:r>
        <w:rPr>
          <w:b/>
          <w:color w:val="auto"/>
          <w:sz w:val="21"/>
          <w:szCs w:val="21"/>
          <w:u w:val="single"/>
        </w:rPr>
        <w:t xml:space="preserve"> </w:t>
      </w:r>
      <w:r>
        <w:rPr>
          <w:rFonts w:hint="eastAsia"/>
          <w:b/>
          <w:color w:val="auto"/>
          <w:sz w:val="21"/>
          <w:szCs w:val="21"/>
          <w:u w:val="single"/>
        </w:rPr>
        <w:t xml:space="preserve">                </w:t>
      </w:r>
    </w:p>
    <w:p>
      <w:pPr>
        <w:spacing w:line="360" w:lineRule="auto"/>
        <w:ind w:left="31" w:leftChars="14" w:firstLine="211" w:firstLineChars="100"/>
        <w:rPr>
          <w:b/>
          <w:color w:val="auto"/>
          <w:sz w:val="21"/>
          <w:szCs w:val="21"/>
        </w:rPr>
      </w:pPr>
      <w:r>
        <w:rPr>
          <w:b/>
          <w:color w:val="auto"/>
          <w:sz w:val="21"/>
          <w:szCs w:val="21"/>
        </w:rPr>
        <w:t>项目编号：</w:t>
      </w:r>
      <w:r>
        <w:rPr>
          <w:b/>
          <w:color w:val="auto"/>
          <w:sz w:val="21"/>
          <w:szCs w:val="21"/>
          <w:u w:val="single"/>
        </w:rPr>
        <w:t xml:space="preserve">  </w:t>
      </w:r>
      <w:r>
        <w:rPr>
          <w:rFonts w:hint="eastAsia"/>
          <w:b/>
          <w:color w:val="auto"/>
          <w:sz w:val="21"/>
          <w:szCs w:val="21"/>
          <w:u w:val="single"/>
        </w:rPr>
        <w:t xml:space="preserve"> </w:t>
      </w:r>
      <w:r>
        <w:rPr>
          <w:b/>
          <w:color w:val="auto"/>
          <w:sz w:val="21"/>
          <w:szCs w:val="21"/>
          <w:u w:val="single"/>
        </w:rPr>
        <w:tab/>
      </w:r>
      <w:r>
        <w:rPr>
          <w:rFonts w:hint="eastAsia"/>
          <w:b/>
          <w:color w:val="auto"/>
          <w:sz w:val="21"/>
          <w:szCs w:val="21"/>
          <w:u w:val="single"/>
        </w:rPr>
        <w:t xml:space="preserve">                 </w:t>
      </w:r>
    </w:p>
    <w:p>
      <w:pPr>
        <w:pStyle w:val="9"/>
        <w:spacing w:before="1" w:line="360" w:lineRule="auto"/>
        <w:rPr>
          <w:b/>
          <w:color w:val="auto"/>
          <w:sz w:val="21"/>
          <w:szCs w:val="21"/>
        </w:rPr>
      </w:pPr>
    </w:p>
    <w:tbl>
      <w:tblPr>
        <w:tblStyle w:val="1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3"/>
        <w:gridCol w:w="6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653" w:type="dxa"/>
            <w:shd w:val="clear" w:color="auto" w:fill="auto"/>
            <w:noWrap w:val="0"/>
            <w:vAlign w:val="top"/>
          </w:tcPr>
          <w:p>
            <w:pPr>
              <w:pStyle w:val="22"/>
              <w:spacing w:before="177" w:line="360" w:lineRule="auto"/>
              <w:ind w:left="349" w:right="322"/>
              <w:jc w:val="center"/>
              <w:rPr>
                <w:b/>
                <w:color w:val="auto"/>
                <w:sz w:val="21"/>
                <w:szCs w:val="21"/>
                <w:lang w:eastAsia="en-US"/>
              </w:rPr>
            </w:pPr>
            <w:r>
              <w:rPr>
                <w:b/>
                <w:color w:val="auto"/>
                <w:sz w:val="21"/>
                <w:szCs w:val="21"/>
                <w:lang w:eastAsia="en-US"/>
              </w:rPr>
              <w:t>供应商名称</w:t>
            </w:r>
          </w:p>
        </w:tc>
        <w:tc>
          <w:tcPr>
            <w:tcW w:w="6541" w:type="dxa"/>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653" w:type="dxa"/>
            <w:shd w:val="clear" w:color="auto" w:fill="auto"/>
            <w:noWrap w:val="0"/>
            <w:vAlign w:val="top"/>
          </w:tcPr>
          <w:p>
            <w:pPr>
              <w:pStyle w:val="22"/>
              <w:spacing w:before="11" w:line="360" w:lineRule="auto"/>
              <w:rPr>
                <w:b/>
                <w:color w:val="auto"/>
                <w:sz w:val="21"/>
                <w:szCs w:val="21"/>
                <w:lang w:eastAsia="en-US"/>
              </w:rPr>
            </w:pPr>
          </w:p>
          <w:p>
            <w:pPr>
              <w:pStyle w:val="22"/>
              <w:spacing w:line="360" w:lineRule="auto"/>
              <w:ind w:left="332" w:right="322"/>
              <w:jc w:val="center"/>
              <w:rPr>
                <w:b/>
                <w:color w:val="auto"/>
                <w:sz w:val="21"/>
                <w:szCs w:val="21"/>
                <w:lang w:eastAsia="en-US"/>
              </w:rPr>
            </w:pPr>
            <w:r>
              <w:rPr>
                <w:b/>
                <w:color w:val="auto"/>
                <w:sz w:val="21"/>
                <w:szCs w:val="21"/>
                <w:lang w:eastAsia="en-US"/>
              </w:rPr>
              <w:t>谈判范围</w:t>
            </w:r>
          </w:p>
        </w:tc>
        <w:tc>
          <w:tcPr>
            <w:tcW w:w="6541" w:type="dxa"/>
            <w:shd w:val="clear" w:color="auto" w:fill="auto"/>
            <w:noWrap w:val="0"/>
            <w:vAlign w:val="top"/>
          </w:tcPr>
          <w:p>
            <w:pPr>
              <w:pStyle w:val="22"/>
              <w:spacing w:before="11" w:line="360" w:lineRule="auto"/>
              <w:rPr>
                <w:b/>
                <w:color w:val="auto"/>
                <w:sz w:val="21"/>
                <w:szCs w:val="21"/>
                <w:lang w:eastAsia="en-US"/>
              </w:rPr>
            </w:pPr>
          </w:p>
          <w:p>
            <w:pPr>
              <w:pStyle w:val="22"/>
              <w:tabs>
                <w:tab w:val="left" w:pos="1422"/>
              </w:tabs>
              <w:spacing w:line="360" w:lineRule="auto"/>
              <w:ind w:left="107"/>
              <w:rPr>
                <w:color w:val="auto"/>
                <w:sz w:val="21"/>
                <w:szCs w:val="21"/>
                <w:lang w:eastAsia="en-US"/>
              </w:rPr>
            </w:pPr>
            <w:r>
              <w:rPr>
                <w:color w:val="auto"/>
                <w:sz w:val="21"/>
                <w:szCs w:val="21"/>
                <w:lang w:eastAsia="en-US"/>
              </w:rPr>
              <w:t>全部 / 第</w:t>
            </w:r>
            <w:r>
              <w:rPr>
                <w:color w:val="auto"/>
                <w:sz w:val="21"/>
                <w:szCs w:val="21"/>
                <w:u w:val="single"/>
                <w:lang w:eastAsia="en-US"/>
              </w:rPr>
              <w:t xml:space="preserve"> </w:t>
            </w:r>
            <w:r>
              <w:rPr>
                <w:color w:val="auto"/>
                <w:sz w:val="21"/>
                <w:szCs w:val="21"/>
                <w:u w:val="single"/>
                <w:lang w:eastAsia="en-US"/>
              </w:rPr>
              <w:tab/>
            </w:r>
            <w:r>
              <w:rPr>
                <w:color w:val="auto"/>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653" w:type="dxa"/>
            <w:shd w:val="clear" w:color="auto" w:fill="auto"/>
            <w:noWrap w:val="0"/>
            <w:vAlign w:val="top"/>
          </w:tcPr>
          <w:p>
            <w:pPr>
              <w:pStyle w:val="22"/>
              <w:spacing w:before="7" w:line="360" w:lineRule="auto"/>
              <w:rPr>
                <w:b/>
                <w:color w:val="auto"/>
                <w:sz w:val="21"/>
                <w:szCs w:val="21"/>
              </w:rPr>
            </w:pPr>
          </w:p>
          <w:p>
            <w:pPr>
              <w:pStyle w:val="22"/>
              <w:spacing w:line="360" w:lineRule="auto"/>
              <w:ind w:left="332" w:right="322"/>
              <w:jc w:val="center"/>
              <w:rPr>
                <w:b/>
                <w:color w:val="auto"/>
                <w:sz w:val="21"/>
                <w:szCs w:val="21"/>
              </w:rPr>
            </w:pPr>
            <w:r>
              <w:rPr>
                <w:b/>
                <w:color w:val="auto"/>
                <w:sz w:val="21"/>
                <w:szCs w:val="21"/>
              </w:rPr>
              <w:t>报价</w:t>
            </w:r>
          </w:p>
          <w:p>
            <w:pPr>
              <w:pStyle w:val="22"/>
              <w:spacing w:before="161" w:line="360" w:lineRule="auto"/>
              <w:ind w:left="352" w:right="322"/>
              <w:jc w:val="center"/>
              <w:rPr>
                <w:b/>
                <w:color w:val="auto"/>
                <w:sz w:val="21"/>
                <w:szCs w:val="21"/>
              </w:rPr>
            </w:pPr>
            <w:r>
              <w:rPr>
                <w:b/>
                <w:color w:val="auto"/>
                <w:sz w:val="21"/>
                <w:szCs w:val="21"/>
              </w:rPr>
              <w:t>（详见备注说明）</w:t>
            </w:r>
          </w:p>
        </w:tc>
        <w:tc>
          <w:tcPr>
            <w:tcW w:w="6541" w:type="dxa"/>
            <w:shd w:val="clear" w:color="auto" w:fill="auto"/>
            <w:noWrap w:val="0"/>
            <w:vAlign w:val="top"/>
          </w:tcPr>
          <w:p>
            <w:pPr>
              <w:pStyle w:val="22"/>
              <w:spacing w:line="360" w:lineRule="auto"/>
              <w:rPr>
                <w:b/>
                <w:color w:val="auto"/>
                <w:sz w:val="21"/>
                <w:szCs w:val="21"/>
              </w:rPr>
            </w:pPr>
          </w:p>
          <w:p>
            <w:pPr>
              <w:pStyle w:val="22"/>
              <w:tabs>
                <w:tab w:val="left" w:pos="4105"/>
              </w:tabs>
              <w:spacing w:line="360" w:lineRule="auto"/>
              <w:ind w:left="107"/>
              <w:rPr>
                <w:color w:val="auto"/>
                <w:u w:val="single"/>
              </w:rPr>
            </w:pPr>
            <w:r>
              <w:rPr>
                <w:rFonts w:hint="eastAsia"/>
                <w:color w:val="auto"/>
              </w:rPr>
              <w:t>费率（大写）</w:t>
            </w:r>
            <w:r>
              <w:rPr>
                <w:color w:val="auto"/>
                <w:u w:val="single"/>
              </w:rPr>
              <w:t xml:space="preserve">           </w:t>
            </w:r>
          </w:p>
          <w:p>
            <w:pPr>
              <w:pStyle w:val="22"/>
              <w:tabs>
                <w:tab w:val="left" w:pos="4105"/>
              </w:tabs>
              <w:spacing w:line="360" w:lineRule="auto"/>
              <w:ind w:left="107" w:firstLine="440" w:firstLineChars="200"/>
              <w:rPr>
                <w:color w:val="auto"/>
                <w:sz w:val="21"/>
                <w:szCs w:val="21"/>
                <w:lang w:eastAsia="en-US"/>
              </w:rPr>
            </w:pPr>
            <w:r>
              <w:rPr>
                <w:rFonts w:hint="eastAsia"/>
                <w:color w:val="auto"/>
              </w:rPr>
              <w:t>（小写</w:t>
            </w:r>
            <w:r>
              <w:rPr>
                <w:rFonts w:hint="eastAsia"/>
                <w:color w:val="auto"/>
                <w:lang w:eastAsia="zh-CN"/>
              </w:rPr>
              <w:t>）</w:t>
            </w:r>
            <w:r>
              <w:rPr>
                <w:color w:val="auto"/>
                <w:u w:val="single"/>
              </w:rPr>
              <w:t xml:space="preserve">            </w:t>
            </w: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653" w:type="dxa"/>
            <w:shd w:val="clear" w:color="auto" w:fill="auto"/>
            <w:noWrap w:val="0"/>
            <w:vAlign w:val="top"/>
          </w:tcPr>
          <w:p>
            <w:pPr>
              <w:pStyle w:val="22"/>
              <w:spacing w:line="360" w:lineRule="auto"/>
              <w:rPr>
                <w:b/>
                <w:color w:val="auto"/>
                <w:sz w:val="21"/>
                <w:szCs w:val="21"/>
                <w:lang w:eastAsia="en-US"/>
              </w:rPr>
            </w:pPr>
          </w:p>
          <w:p>
            <w:pPr>
              <w:pStyle w:val="22"/>
              <w:spacing w:line="360" w:lineRule="auto"/>
              <w:rPr>
                <w:b/>
                <w:color w:val="auto"/>
                <w:sz w:val="21"/>
                <w:szCs w:val="21"/>
                <w:lang w:eastAsia="en-US"/>
              </w:rPr>
            </w:pPr>
          </w:p>
          <w:p>
            <w:pPr>
              <w:pStyle w:val="22"/>
              <w:spacing w:line="360" w:lineRule="auto"/>
              <w:rPr>
                <w:b/>
                <w:color w:val="auto"/>
                <w:sz w:val="21"/>
                <w:szCs w:val="21"/>
                <w:lang w:eastAsia="en-US"/>
              </w:rPr>
            </w:pPr>
          </w:p>
          <w:p>
            <w:pPr>
              <w:pStyle w:val="22"/>
              <w:spacing w:before="215" w:line="360" w:lineRule="auto"/>
              <w:ind w:left="332" w:right="322"/>
              <w:jc w:val="center"/>
              <w:rPr>
                <w:b/>
                <w:color w:val="auto"/>
                <w:sz w:val="21"/>
                <w:szCs w:val="21"/>
                <w:lang w:eastAsia="en-US"/>
              </w:rPr>
            </w:pPr>
            <w:r>
              <w:rPr>
                <w:b/>
                <w:color w:val="auto"/>
                <w:sz w:val="21"/>
                <w:szCs w:val="21"/>
                <w:lang w:eastAsia="en-US"/>
              </w:rPr>
              <w:t>备注说明</w:t>
            </w:r>
          </w:p>
        </w:tc>
        <w:tc>
          <w:tcPr>
            <w:tcW w:w="6541" w:type="dxa"/>
            <w:shd w:val="clear" w:color="auto" w:fill="auto"/>
            <w:noWrap w:val="0"/>
            <w:vAlign w:val="top"/>
          </w:tcPr>
          <w:p>
            <w:pPr>
              <w:pStyle w:val="22"/>
              <w:spacing w:line="360" w:lineRule="auto"/>
              <w:rPr>
                <w:color w:val="auto"/>
                <w:sz w:val="21"/>
                <w:szCs w:val="21"/>
                <w:lang w:eastAsia="en-US"/>
              </w:rPr>
            </w:pPr>
          </w:p>
        </w:tc>
      </w:tr>
    </w:tbl>
    <w:p>
      <w:pPr>
        <w:pStyle w:val="9"/>
        <w:tabs>
          <w:tab w:val="left" w:pos="8565"/>
        </w:tabs>
        <w:spacing w:before="112" w:line="360" w:lineRule="auto"/>
        <w:ind w:right="1621" w:firstLine="4410" w:firstLineChars="2100"/>
        <w:rPr>
          <w:color w:val="auto"/>
          <w:sz w:val="21"/>
          <w:szCs w:val="21"/>
          <w:u w:val="single"/>
        </w:rPr>
      </w:pPr>
      <w:r>
        <w:rPr>
          <w:color w:val="auto"/>
          <w:sz w:val="21"/>
          <w:szCs w:val="21"/>
        </w:rPr>
        <w:t>供应商</w:t>
      </w:r>
      <w:r>
        <w:rPr>
          <w:rFonts w:hint="eastAsia"/>
          <w:color w:val="auto"/>
          <w:sz w:val="21"/>
          <w:szCs w:val="21"/>
          <w:lang w:eastAsia="zh-CN"/>
        </w:rPr>
        <w:t>加盖公章</w:t>
      </w:r>
      <w:r>
        <w:rPr>
          <w:color w:val="auto"/>
          <w:sz w:val="21"/>
          <w:szCs w:val="21"/>
        </w:rPr>
        <w:t>：</w:t>
      </w:r>
      <w:r>
        <w:rPr>
          <w:color w:val="auto"/>
          <w:sz w:val="21"/>
          <w:szCs w:val="21"/>
          <w:u w:val="single"/>
        </w:rPr>
        <w:t xml:space="preserve"> </w:t>
      </w:r>
      <w:r>
        <w:rPr>
          <w:color w:val="auto"/>
          <w:sz w:val="21"/>
          <w:szCs w:val="21"/>
          <w:u w:val="single"/>
        </w:rPr>
        <w:tab/>
      </w:r>
      <w:r>
        <w:rPr>
          <w:color w:val="auto"/>
          <w:sz w:val="21"/>
          <w:szCs w:val="21"/>
          <w:u w:val="single"/>
        </w:rPr>
        <w:t xml:space="preserve">  </w:t>
      </w:r>
    </w:p>
    <w:p>
      <w:pPr>
        <w:pStyle w:val="9"/>
        <w:tabs>
          <w:tab w:val="left" w:pos="5927"/>
          <w:tab w:val="left" w:pos="7843"/>
        </w:tabs>
        <w:spacing w:before="112" w:line="360" w:lineRule="auto"/>
        <w:ind w:firstLine="3360" w:firstLineChars="1600"/>
        <w:rPr>
          <w:color w:val="auto"/>
          <w:sz w:val="21"/>
          <w:szCs w:val="21"/>
          <w:u w:val="single"/>
        </w:rPr>
      </w:pPr>
      <w:r>
        <w:rPr>
          <w:rFonts w:hint="eastAsia"/>
          <w:color w:val="auto"/>
          <w:sz w:val="21"/>
          <w:szCs w:val="21"/>
        </w:rPr>
        <w:t>法定代表人或其委托代理人：</w:t>
      </w:r>
      <w:r>
        <w:rPr>
          <w:rFonts w:hint="eastAsia"/>
          <w:color w:val="auto"/>
          <w:sz w:val="21"/>
          <w:szCs w:val="21"/>
          <w:u w:val="single"/>
        </w:rPr>
        <w:t xml:space="preserve">（签字或盖章）  </w:t>
      </w:r>
    </w:p>
    <w:p>
      <w:pPr>
        <w:pStyle w:val="9"/>
        <w:tabs>
          <w:tab w:val="left" w:pos="8805"/>
        </w:tabs>
        <w:spacing w:before="112" w:line="360" w:lineRule="auto"/>
        <w:ind w:right="1621" w:firstLine="5040" w:firstLineChars="2400"/>
        <w:rPr>
          <w:color w:val="auto"/>
          <w:sz w:val="21"/>
          <w:szCs w:val="21"/>
        </w:rPr>
      </w:pPr>
      <w:r>
        <w:rPr>
          <w:color w:val="auto"/>
          <w:sz w:val="21"/>
          <w:szCs w:val="21"/>
        </w:rPr>
        <w:t>日    期：</w:t>
      </w:r>
      <w:r>
        <w:rPr>
          <w:color w:val="auto"/>
          <w:sz w:val="21"/>
          <w:szCs w:val="21"/>
          <w:u w:val="single"/>
        </w:rPr>
        <w:t xml:space="preserve"> </w:t>
      </w:r>
      <w:r>
        <w:rPr>
          <w:color w:val="auto"/>
          <w:sz w:val="21"/>
          <w:szCs w:val="21"/>
          <w:u w:val="single"/>
        </w:rPr>
        <w:tab/>
      </w:r>
    </w:p>
    <w:p>
      <w:pPr>
        <w:spacing w:line="360" w:lineRule="auto"/>
        <w:ind w:right="220" w:rightChars="100"/>
        <w:rPr>
          <w:b/>
          <w:color w:val="auto"/>
          <w:sz w:val="21"/>
          <w:szCs w:val="21"/>
        </w:rPr>
      </w:pPr>
      <w:r>
        <w:rPr>
          <w:b/>
          <w:color w:val="auto"/>
          <w:sz w:val="21"/>
          <w:szCs w:val="21"/>
        </w:rPr>
        <w:t>注：</w:t>
      </w:r>
    </w:p>
    <w:p>
      <w:pPr>
        <w:spacing w:line="360" w:lineRule="auto"/>
        <w:ind w:left="330" w:leftChars="150" w:right="220" w:rightChars="100" w:firstLine="422" w:firstLineChars="200"/>
        <w:rPr>
          <w:b/>
          <w:color w:val="auto"/>
          <w:sz w:val="21"/>
          <w:szCs w:val="21"/>
        </w:rPr>
      </w:pPr>
      <w:r>
        <w:rPr>
          <w:rFonts w:hint="eastAsia"/>
          <w:b/>
          <w:color w:val="auto"/>
          <w:sz w:val="21"/>
          <w:szCs w:val="21"/>
        </w:rPr>
        <w:t>1</w:t>
      </w:r>
      <w:r>
        <w:rPr>
          <w:b/>
          <w:color w:val="auto"/>
          <w:sz w:val="21"/>
          <w:szCs w:val="21"/>
        </w:rPr>
        <w:t>.本表内容根据谈判文件要求包括了服务及其配套的设计、采购、制造、检测、试验、运输、保险、仓储、税费以及现场落地、安装及安装耗损、调试、验收、培训、技术服务（包括技术资料、图纸的提供）质保期内的售后服务保障等所有费用。</w:t>
      </w:r>
    </w:p>
    <w:p>
      <w:pPr>
        <w:spacing w:line="360" w:lineRule="auto"/>
        <w:ind w:left="330" w:leftChars="150" w:right="220" w:rightChars="100" w:firstLine="422" w:firstLineChars="200"/>
        <w:rPr>
          <w:b/>
          <w:color w:val="auto"/>
          <w:sz w:val="21"/>
          <w:szCs w:val="21"/>
        </w:rPr>
      </w:pPr>
      <w:r>
        <w:rPr>
          <w:rFonts w:hint="eastAsia"/>
          <w:b/>
          <w:color w:val="auto"/>
          <w:sz w:val="21"/>
          <w:szCs w:val="21"/>
        </w:rPr>
        <w:t>2</w:t>
      </w:r>
      <w:r>
        <w:rPr>
          <w:b/>
          <w:color w:val="auto"/>
          <w:sz w:val="21"/>
          <w:szCs w:val="21"/>
        </w:rPr>
        <w:t>.特殊事项在备注中注明。</w:t>
      </w:r>
    </w:p>
    <w:p>
      <w:pPr>
        <w:spacing w:line="360" w:lineRule="auto"/>
        <w:ind w:left="330" w:leftChars="150" w:right="220" w:rightChars="100" w:firstLine="422" w:firstLineChars="200"/>
        <w:rPr>
          <w:b/>
          <w:color w:val="auto"/>
          <w:sz w:val="21"/>
          <w:szCs w:val="21"/>
        </w:rPr>
      </w:pPr>
      <w:r>
        <w:rPr>
          <w:rFonts w:hint="eastAsia"/>
          <w:b/>
          <w:color w:val="auto"/>
          <w:sz w:val="21"/>
          <w:szCs w:val="21"/>
        </w:rPr>
        <w:t>3</w:t>
      </w:r>
      <w:r>
        <w:rPr>
          <w:b/>
          <w:color w:val="auto"/>
          <w:sz w:val="21"/>
          <w:szCs w:val="21"/>
        </w:rPr>
        <w:t>.供应商应根据其响应文件中报价表的内容填写唱标信息，唱标信息不作为评审的依据。唱标信息与报价表不一致的，以报价表为准。</w:t>
      </w:r>
    </w:p>
    <w:p>
      <w:pPr>
        <w:spacing w:line="360" w:lineRule="auto"/>
        <w:rPr>
          <w:color w:val="auto"/>
          <w:sz w:val="21"/>
          <w:szCs w:val="21"/>
        </w:rPr>
        <w:sectPr>
          <w:pgSz w:w="11910" w:h="16840"/>
          <w:pgMar w:top="1400" w:right="1140" w:bottom="1220" w:left="1300" w:header="877" w:footer="1033" w:gutter="0"/>
          <w:cols w:space="720" w:num="1"/>
        </w:sectPr>
      </w:pPr>
    </w:p>
    <w:p>
      <w:pPr>
        <w:outlineLvl w:val="3"/>
        <w:rPr>
          <w:b/>
          <w:color w:val="auto"/>
          <w:sz w:val="21"/>
          <w:szCs w:val="21"/>
        </w:rPr>
      </w:pPr>
      <w:r>
        <w:rPr>
          <w:rFonts w:hint="eastAsia"/>
          <w:b/>
          <w:color w:val="auto"/>
          <w:sz w:val="21"/>
          <w:szCs w:val="21"/>
        </w:rPr>
        <w:t xml:space="preserve">1-1  </w:t>
      </w:r>
      <w:r>
        <w:rPr>
          <w:b/>
          <w:color w:val="auto"/>
          <w:sz w:val="21"/>
          <w:szCs w:val="21"/>
        </w:rPr>
        <w:t>分项报价明细表</w:t>
      </w:r>
    </w:p>
    <w:p>
      <w:pPr>
        <w:pStyle w:val="9"/>
        <w:spacing w:before="8" w:line="360" w:lineRule="auto"/>
        <w:rPr>
          <w:b/>
          <w:color w:val="auto"/>
          <w:sz w:val="21"/>
          <w:szCs w:val="21"/>
        </w:rPr>
      </w:pPr>
    </w:p>
    <w:p>
      <w:pPr>
        <w:rPr>
          <w:i/>
          <w:color w:val="auto"/>
          <w:sz w:val="21"/>
          <w:szCs w:val="21"/>
        </w:rPr>
      </w:pPr>
      <w:r>
        <w:rPr>
          <w:i/>
          <w:color w:val="auto"/>
          <w:sz w:val="21"/>
          <w:szCs w:val="21"/>
        </w:rPr>
        <w:t>（仅供参考，供应商可自行制作格式）</w:t>
      </w:r>
    </w:p>
    <w:p>
      <w:pPr>
        <w:pStyle w:val="9"/>
        <w:spacing w:before="1" w:line="360" w:lineRule="auto"/>
        <w:rPr>
          <w:color w:val="auto"/>
          <w:sz w:val="21"/>
          <w:szCs w:val="21"/>
        </w:rPr>
      </w:pPr>
    </w:p>
    <w:tbl>
      <w:tblPr>
        <w:tblStyle w:val="1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56"/>
        <w:gridCol w:w="1462"/>
        <w:gridCol w:w="1832"/>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shd w:val="clear" w:color="auto" w:fill="auto"/>
            <w:noWrap w:val="0"/>
            <w:vAlign w:val="top"/>
          </w:tcPr>
          <w:p>
            <w:pPr>
              <w:pStyle w:val="22"/>
              <w:spacing w:before="4" w:line="360" w:lineRule="auto"/>
              <w:rPr>
                <w:color w:val="auto"/>
                <w:sz w:val="21"/>
                <w:szCs w:val="21"/>
                <w:lang w:eastAsia="en-US"/>
              </w:rPr>
            </w:pPr>
          </w:p>
          <w:p>
            <w:pPr>
              <w:pStyle w:val="22"/>
              <w:spacing w:line="360" w:lineRule="auto"/>
              <w:ind w:left="166" w:right="154"/>
              <w:jc w:val="center"/>
              <w:rPr>
                <w:b/>
                <w:color w:val="auto"/>
                <w:sz w:val="21"/>
                <w:szCs w:val="21"/>
                <w:lang w:eastAsia="en-US"/>
              </w:rPr>
            </w:pPr>
            <w:r>
              <w:rPr>
                <w:b/>
                <w:color w:val="auto"/>
                <w:sz w:val="21"/>
                <w:szCs w:val="21"/>
                <w:lang w:eastAsia="en-US"/>
              </w:rPr>
              <w:t>序号</w:t>
            </w:r>
          </w:p>
        </w:tc>
        <w:tc>
          <w:tcPr>
            <w:tcW w:w="3356" w:type="dxa"/>
            <w:shd w:val="clear" w:color="auto" w:fill="auto"/>
            <w:noWrap w:val="0"/>
            <w:vAlign w:val="top"/>
          </w:tcPr>
          <w:p>
            <w:pPr>
              <w:pStyle w:val="22"/>
              <w:spacing w:before="155" w:line="360" w:lineRule="auto"/>
              <w:ind w:left="1133" w:right="1125"/>
              <w:jc w:val="center"/>
              <w:rPr>
                <w:b/>
                <w:color w:val="auto"/>
                <w:sz w:val="21"/>
                <w:szCs w:val="21"/>
                <w:lang w:eastAsia="en-US"/>
              </w:rPr>
            </w:pPr>
            <w:r>
              <w:rPr>
                <w:b/>
                <w:color w:val="auto"/>
                <w:sz w:val="21"/>
                <w:szCs w:val="21"/>
                <w:lang w:eastAsia="en-US"/>
              </w:rPr>
              <w:t>服务内容</w:t>
            </w:r>
          </w:p>
        </w:tc>
        <w:tc>
          <w:tcPr>
            <w:tcW w:w="1462" w:type="dxa"/>
            <w:shd w:val="clear" w:color="auto" w:fill="auto"/>
            <w:noWrap w:val="0"/>
            <w:vAlign w:val="top"/>
          </w:tcPr>
          <w:p>
            <w:pPr>
              <w:pStyle w:val="22"/>
              <w:spacing w:before="155" w:line="360" w:lineRule="auto"/>
              <w:ind w:left="25"/>
              <w:jc w:val="center"/>
              <w:rPr>
                <w:b/>
                <w:color w:val="auto"/>
                <w:sz w:val="21"/>
                <w:szCs w:val="21"/>
                <w:lang w:eastAsia="en-US"/>
              </w:rPr>
            </w:pPr>
            <w:r>
              <w:rPr>
                <w:b/>
                <w:color w:val="auto"/>
                <w:w w:val="99"/>
                <w:sz w:val="21"/>
                <w:szCs w:val="21"/>
                <w:lang w:eastAsia="en-US"/>
              </w:rPr>
              <w:t>项</w:t>
            </w:r>
          </w:p>
        </w:tc>
        <w:tc>
          <w:tcPr>
            <w:tcW w:w="1832" w:type="dxa"/>
            <w:shd w:val="clear" w:color="auto" w:fill="auto"/>
            <w:noWrap w:val="0"/>
            <w:vAlign w:val="top"/>
          </w:tcPr>
          <w:p>
            <w:pPr>
              <w:pStyle w:val="22"/>
              <w:spacing w:before="155" w:line="360" w:lineRule="auto"/>
              <w:ind w:left="655" w:right="645"/>
              <w:jc w:val="center"/>
              <w:rPr>
                <w:b/>
                <w:color w:val="auto"/>
                <w:sz w:val="21"/>
                <w:szCs w:val="21"/>
                <w:lang w:eastAsia="en-US"/>
              </w:rPr>
            </w:pPr>
            <w:r>
              <w:rPr>
                <w:b/>
                <w:color w:val="auto"/>
                <w:sz w:val="21"/>
                <w:szCs w:val="21"/>
                <w:lang w:eastAsia="en-US"/>
              </w:rPr>
              <w:t>单价</w:t>
            </w:r>
          </w:p>
        </w:tc>
        <w:tc>
          <w:tcPr>
            <w:tcW w:w="1692" w:type="dxa"/>
            <w:shd w:val="clear" w:color="auto" w:fill="auto"/>
            <w:noWrap w:val="0"/>
            <w:vAlign w:val="top"/>
          </w:tcPr>
          <w:p>
            <w:pPr>
              <w:pStyle w:val="22"/>
              <w:spacing w:before="155" w:line="360" w:lineRule="auto"/>
              <w:ind w:left="107"/>
              <w:rPr>
                <w:b/>
                <w:color w:val="auto"/>
                <w:sz w:val="21"/>
                <w:szCs w:val="21"/>
                <w:lang w:eastAsia="en-US"/>
              </w:rPr>
            </w:pPr>
            <w:r>
              <w:rPr>
                <w:b/>
                <w:color w:val="auto"/>
                <w:sz w:val="21"/>
                <w:szCs w:val="21"/>
                <w:lang w:eastAsia="en-US"/>
              </w:rPr>
              <w:t>小计金额（元）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shd w:val="clear" w:color="auto" w:fill="auto"/>
            <w:noWrap w:val="0"/>
            <w:vAlign w:val="top"/>
          </w:tcPr>
          <w:p>
            <w:pPr>
              <w:pStyle w:val="22"/>
              <w:spacing w:before="127" w:line="360" w:lineRule="auto"/>
              <w:ind w:left="16"/>
              <w:jc w:val="center"/>
              <w:rPr>
                <w:color w:val="auto"/>
                <w:sz w:val="21"/>
                <w:szCs w:val="21"/>
                <w:lang w:eastAsia="en-US"/>
              </w:rPr>
            </w:pPr>
            <w:r>
              <w:rPr>
                <w:color w:val="auto"/>
                <w:sz w:val="21"/>
                <w:szCs w:val="21"/>
                <w:lang w:eastAsia="en-US"/>
              </w:rPr>
              <w:t>1</w:t>
            </w:r>
          </w:p>
        </w:tc>
        <w:tc>
          <w:tcPr>
            <w:tcW w:w="3356" w:type="dxa"/>
            <w:shd w:val="clear" w:color="auto" w:fill="auto"/>
            <w:noWrap w:val="0"/>
            <w:vAlign w:val="top"/>
          </w:tcPr>
          <w:p>
            <w:pPr>
              <w:pStyle w:val="22"/>
              <w:spacing w:line="360" w:lineRule="auto"/>
              <w:rPr>
                <w:color w:val="auto"/>
                <w:sz w:val="21"/>
                <w:szCs w:val="21"/>
                <w:lang w:eastAsia="en-US"/>
              </w:rPr>
            </w:pPr>
          </w:p>
        </w:tc>
        <w:tc>
          <w:tcPr>
            <w:tcW w:w="1462" w:type="dxa"/>
            <w:shd w:val="clear" w:color="auto" w:fill="auto"/>
            <w:noWrap w:val="0"/>
            <w:vAlign w:val="top"/>
          </w:tcPr>
          <w:p>
            <w:pPr>
              <w:pStyle w:val="22"/>
              <w:spacing w:line="360" w:lineRule="auto"/>
              <w:rPr>
                <w:color w:val="auto"/>
                <w:sz w:val="21"/>
                <w:szCs w:val="21"/>
                <w:lang w:eastAsia="en-US"/>
              </w:rPr>
            </w:pPr>
          </w:p>
        </w:tc>
        <w:tc>
          <w:tcPr>
            <w:tcW w:w="1832" w:type="dxa"/>
            <w:shd w:val="clear" w:color="auto" w:fill="auto"/>
            <w:noWrap w:val="0"/>
            <w:vAlign w:val="top"/>
          </w:tcPr>
          <w:p>
            <w:pPr>
              <w:pStyle w:val="22"/>
              <w:spacing w:line="360" w:lineRule="auto"/>
              <w:rPr>
                <w:color w:val="auto"/>
                <w:sz w:val="21"/>
                <w:szCs w:val="21"/>
                <w:lang w:eastAsia="en-US"/>
              </w:rPr>
            </w:pPr>
          </w:p>
        </w:tc>
        <w:tc>
          <w:tcPr>
            <w:tcW w:w="1692" w:type="dxa"/>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shd w:val="clear" w:color="auto" w:fill="auto"/>
            <w:noWrap w:val="0"/>
            <w:vAlign w:val="top"/>
          </w:tcPr>
          <w:p>
            <w:pPr>
              <w:pStyle w:val="22"/>
              <w:spacing w:before="127" w:line="360" w:lineRule="auto"/>
              <w:ind w:left="16"/>
              <w:jc w:val="center"/>
              <w:rPr>
                <w:color w:val="auto"/>
                <w:sz w:val="21"/>
                <w:szCs w:val="21"/>
                <w:lang w:eastAsia="en-US"/>
              </w:rPr>
            </w:pPr>
            <w:r>
              <w:rPr>
                <w:color w:val="auto"/>
                <w:sz w:val="21"/>
                <w:szCs w:val="21"/>
                <w:lang w:eastAsia="en-US"/>
              </w:rPr>
              <w:t>2</w:t>
            </w:r>
          </w:p>
        </w:tc>
        <w:tc>
          <w:tcPr>
            <w:tcW w:w="3356" w:type="dxa"/>
            <w:shd w:val="clear" w:color="auto" w:fill="auto"/>
            <w:noWrap w:val="0"/>
            <w:vAlign w:val="top"/>
          </w:tcPr>
          <w:p>
            <w:pPr>
              <w:pStyle w:val="22"/>
              <w:spacing w:line="360" w:lineRule="auto"/>
              <w:rPr>
                <w:color w:val="auto"/>
                <w:sz w:val="21"/>
                <w:szCs w:val="21"/>
                <w:lang w:eastAsia="en-US"/>
              </w:rPr>
            </w:pPr>
          </w:p>
        </w:tc>
        <w:tc>
          <w:tcPr>
            <w:tcW w:w="1462" w:type="dxa"/>
            <w:shd w:val="clear" w:color="auto" w:fill="auto"/>
            <w:noWrap w:val="0"/>
            <w:vAlign w:val="top"/>
          </w:tcPr>
          <w:p>
            <w:pPr>
              <w:pStyle w:val="22"/>
              <w:spacing w:line="360" w:lineRule="auto"/>
              <w:rPr>
                <w:color w:val="auto"/>
                <w:sz w:val="21"/>
                <w:szCs w:val="21"/>
                <w:lang w:eastAsia="en-US"/>
              </w:rPr>
            </w:pPr>
          </w:p>
        </w:tc>
        <w:tc>
          <w:tcPr>
            <w:tcW w:w="1832" w:type="dxa"/>
            <w:shd w:val="clear" w:color="auto" w:fill="auto"/>
            <w:noWrap w:val="0"/>
            <w:vAlign w:val="top"/>
          </w:tcPr>
          <w:p>
            <w:pPr>
              <w:pStyle w:val="22"/>
              <w:spacing w:line="360" w:lineRule="auto"/>
              <w:rPr>
                <w:color w:val="auto"/>
                <w:sz w:val="21"/>
                <w:szCs w:val="21"/>
                <w:lang w:eastAsia="en-US"/>
              </w:rPr>
            </w:pPr>
          </w:p>
        </w:tc>
        <w:tc>
          <w:tcPr>
            <w:tcW w:w="1692" w:type="dxa"/>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2" w:type="dxa"/>
            <w:tcBorders>
              <w:bottom w:val="single" w:color="000000" w:sz="6" w:space="0"/>
            </w:tcBorders>
            <w:shd w:val="clear" w:color="auto" w:fill="auto"/>
            <w:noWrap w:val="0"/>
            <w:vAlign w:val="top"/>
          </w:tcPr>
          <w:p>
            <w:pPr>
              <w:pStyle w:val="22"/>
              <w:spacing w:before="127" w:line="360" w:lineRule="auto"/>
              <w:ind w:left="16"/>
              <w:jc w:val="center"/>
              <w:rPr>
                <w:color w:val="auto"/>
                <w:sz w:val="21"/>
                <w:szCs w:val="21"/>
                <w:lang w:eastAsia="en-US"/>
              </w:rPr>
            </w:pPr>
            <w:r>
              <w:rPr>
                <w:color w:val="auto"/>
                <w:sz w:val="21"/>
                <w:szCs w:val="21"/>
                <w:lang w:eastAsia="en-US"/>
              </w:rPr>
              <w:t>3</w:t>
            </w:r>
          </w:p>
        </w:tc>
        <w:tc>
          <w:tcPr>
            <w:tcW w:w="3356" w:type="dxa"/>
            <w:tcBorders>
              <w:bottom w:val="single" w:color="000000" w:sz="6" w:space="0"/>
            </w:tcBorders>
            <w:shd w:val="clear" w:color="auto" w:fill="auto"/>
            <w:noWrap w:val="0"/>
            <w:vAlign w:val="top"/>
          </w:tcPr>
          <w:p>
            <w:pPr>
              <w:pStyle w:val="22"/>
              <w:spacing w:line="360" w:lineRule="auto"/>
              <w:rPr>
                <w:color w:val="auto"/>
                <w:sz w:val="21"/>
                <w:szCs w:val="21"/>
                <w:lang w:eastAsia="en-US"/>
              </w:rPr>
            </w:pPr>
          </w:p>
        </w:tc>
        <w:tc>
          <w:tcPr>
            <w:tcW w:w="1462" w:type="dxa"/>
            <w:tcBorders>
              <w:bottom w:val="single" w:color="000000" w:sz="6" w:space="0"/>
            </w:tcBorders>
            <w:shd w:val="clear" w:color="auto" w:fill="auto"/>
            <w:noWrap w:val="0"/>
            <w:vAlign w:val="top"/>
          </w:tcPr>
          <w:p>
            <w:pPr>
              <w:pStyle w:val="22"/>
              <w:spacing w:line="360" w:lineRule="auto"/>
              <w:rPr>
                <w:color w:val="auto"/>
                <w:sz w:val="21"/>
                <w:szCs w:val="21"/>
                <w:lang w:eastAsia="en-US"/>
              </w:rPr>
            </w:pPr>
          </w:p>
        </w:tc>
        <w:tc>
          <w:tcPr>
            <w:tcW w:w="1832" w:type="dxa"/>
            <w:tcBorders>
              <w:bottom w:val="single" w:color="000000" w:sz="6" w:space="0"/>
            </w:tcBorders>
            <w:shd w:val="clear" w:color="auto" w:fill="auto"/>
            <w:noWrap w:val="0"/>
            <w:vAlign w:val="top"/>
          </w:tcPr>
          <w:p>
            <w:pPr>
              <w:pStyle w:val="22"/>
              <w:spacing w:line="360" w:lineRule="auto"/>
              <w:rPr>
                <w:color w:val="auto"/>
                <w:sz w:val="21"/>
                <w:szCs w:val="21"/>
                <w:lang w:eastAsia="en-US"/>
              </w:rPr>
            </w:pPr>
          </w:p>
        </w:tc>
        <w:tc>
          <w:tcPr>
            <w:tcW w:w="1692" w:type="dxa"/>
            <w:tcBorders>
              <w:bottom w:val="single" w:color="000000" w:sz="6" w:space="0"/>
            </w:tcBorders>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Borders>
              <w:top w:val="single" w:color="000000" w:sz="6" w:space="0"/>
            </w:tcBorders>
            <w:shd w:val="clear" w:color="auto" w:fill="auto"/>
            <w:noWrap w:val="0"/>
            <w:vAlign w:val="top"/>
          </w:tcPr>
          <w:p>
            <w:pPr>
              <w:pStyle w:val="22"/>
              <w:spacing w:before="127" w:line="360" w:lineRule="auto"/>
              <w:ind w:left="31"/>
              <w:jc w:val="center"/>
              <w:rPr>
                <w:color w:val="auto"/>
                <w:sz w:val="21"/>
                <w:szCs w:val="21"/>
                <w:lang w:eastAsia="en-US"/>
              </w:rPr>
            </w:pPr>
            <w:r>
              <w:rPr>
                <w:color w:val="auto"/>
                <w:w w:val="200"/>
                <w:sz w:val="21"/>
                <w:szCs w:val="21"/>
                <w:lang w:eastAsia="en-US"/>
              </w:rPr>
              <w:t>„</w:t>
            </w:r>
          </w:p>
        </w:tc>
        <w:tc>
          <w:tcPr>
            <w:tcW w:w="3356" w:type="dxa"/>
            <w:tcBorders>
              <w:top w:val="single" w:color="000000" w:sz="6" w:space="0"/>
            </w:tcBorders>
            <w:shd w:val="clear" w:color="auto" w:fill="auto"/>
            <w:noWrap w:val="0"/>
            <w:vAlign w:val="top"/>
          </w:tcPr>
          <w:p>
            <w:pPr>
              <w:pStyle w:val="22"/>
              <w:spacing w:line="360" w:lineRule="auto"/>
              <w:rPr>
                <w:color w:val="auto"/>
                <w:sz w:val="21"/>
                <w:szCs w:val="21"/>
                <w:lang w:eastAsia="en-US"/>
              </w:rPr>
            </w:pPr>
          </w:p>
        </w:tc>
        <w:tc>
          <w:tcPr>
            <w:tcW w:w="1462" w:type="dxa"/>
            <w:tcBorders>
              <w:top w:val="single" w:color="000000" w:sz="6" w:space="0"/>
            </w:tcBorders>
            <w:shd w:val="clear" w:color="auto" w:fill="auto"/>
            <w:noWrap w:val="0"/>
            <w:vAlign w:val="top"/>
          </w:tcPr>
          <w:p>
            <w:pPr>
              <w:pStyle w:val="22"/>
              <w:spacing w:line="360" w:lineRule="auto"/>
              <w:rPr>
                <w:color w:val="auto"/>
                <w:sz w:val="21"/>
                <w:szCs w:val="21"/>
                <w:lang w:eastAsia="en-US"/>
              </w:rPr>
            </w:pPr>
          </w:p>
        </w:tc>
        <w:tc>
          <w:tcPr>
            <w:tcW w:w="1832" w:type="dxa"/>
            <w:tcBorders>
              <w:top w:val="single" w:color="000000" w:sz="6" w:space="0"/>
            </w:tcBorders>
            <w:shd w:val="clear" w:color="auto" w:fill="auto"/>
            <w:noWrap w:val="0"/>
            <w:vAlign w:val="top"/>
          </w:tcPr>
          <w:p>
            <w:pPr>
              <w:pStyle w:val="22"/>
              <w:spacing w:line="360" w:lineRule="auto"/>
              <w:rPr>
                <w:color w:val="auto"/>
                <w:sz w:val="21"/>
                <w:szCs w:val="21"/>
                <w:lang w:eastAsia="en-US"/>
              </w:rPr>
            </w:pPr>
          </w:p>
        </w:tc>
        <w:tc>
          <w:tcPr>
            <w:tcW w:w="1692" w:type="dxa"/>
            <w:tcBorders>
              <w:top w:val="single" w:color="000000" w:sz="6" w:space="0"/>
            </w:tcBorders>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52" w:type="dxa"/>
            <w:shd w:val="clear" w:color="auto" w:fill="auto"/>
            <w:noWrap w:val="0"/>
            <w:vAlign w:val="top"/>
          </w:tcPr>
          <w:p>
            <w:pPr>
              <w:pStyle w:val="22"/>
              <w:spacing w:line="360" w:lineRule="auto"/>
              <w:rPr>
                <w:color w:val="auto"/>
                <w:sz w:val="21"/>
                <w:szCs w:val="21"/>
                <w:lang w:eastAsia="en-US"/>
              </w:rPr>
            </w:pPr>
          </w:p>
        </w:tc>
        <w:tc>
          <w:tcPr>
            <w:tcW w:w="3356" w:type="dxa"/>
            <w:shd w:val="clear" w:color="auto" w:fill="auto"/>
            <w:noWrap w:val="0"/>
            <w:vAlign w:val="top"/>
          </w:tcPr>
          <w:p>
            <w:pPr>
              <w:pStyle w:val="22"/>
              <w:spacing w:before="127" w:line="360" w:lineRule="auto"/>
              <w:ind w:left="1087" w:right="1167"/>
              <w:jc w:val="center"/>
              <w:rPr>
                <w:color w:val="auto"/>
                <w:sz w:val="21"/>
                <w:szCs w:val="21"/>
                <w:lang w:eastAsia="en-US"/>
              </w:rPr>
            </w:pPr>
            <w:r>
              <w:rPr>
                <w:color w:val="auto"/>
                <w:sz w:val="21"/>
                <w:szCs w:val="21"/>
                <w:lang w:eastAsia="en-US"/>
              </w:rPr>
              <w:t>其他费用</w:t>
            </w:r>
          </w:p>
        </w:tc>
        <w:tc>
          <w:tcPr>
            <w:tcW w:w="1462" w:type="dxa"/>
            <w:shd w:val="clear" w:color="auto" w:fill="auto"/>
            <w:noWrap w:val="0"/>
            <w:vAlign w:val="top"/>
          </w:tcPr>
          <w:p>
            <w:pPr>
              <w:pStyle w:val="22"/>
              <w:spacing w:line="360" w:lineRule="auto"/>
              <w:rPr>
                <w:color w:val="auto"/>
                <w:sz w:val="21"/>
                <w:szCs w:val="21"/>
                <w:lang w:eastAsia="en-US"/>
              </w:rPr>
            </w:pPr>
          </w:p>
        </w:tc>
        <w:tc>
          <w:tcPr>
            <w:tcW w:w="1832" w:type="dxa"/>
            <w:shd w:val="clear" w:color="auto" w:fill="auto"/>
            <w:noWrap w:val="0"/>
            <w:vAlign w:val="top"/>
          </w:tcPr>
          <w:p>
            <w:pPr>
              <w:pStyle w:val="22"/>
              <w:spacing w:line="360" w:lineRule="auto"/>
              <w:rPr>
                <w:color w:val="auto"/>
                <w:sz w:val="21"/>
                <w:szCs w:val="21"/>
                <w:lang w:eastAsia="en-US"/>
              </w:rPr>
            </w:pPr>
          </w:p>
        </w:tc>
        <w:tc>
          <w:tcPr>
            <w:tcW w:w="1692" w:type="dxa"/>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shd w:val="clear" w:color="auto" w:fill="auto"/>
            <w:noWrap w:val="0"/>
            <w:vAlign w:val="top"/>
          </w:tcPr>
          <w:p>
            <w:pPr>
              <w:pStyle w:val="22"/>
              <w:spacing w:line="360" w:lineRule="auto"/>
              <w:rPr>
                <w:color w:val="auto"/>
                <w:sz w:val="21"/>
                <w:szCs w:val="21"/>
                <w:lang w:eastAsia="en-US"/>
              </w:rPr>
            </w:pPr>
          </w:p>
        </w:tc>
        <w:tc>
          <w:tcPr>
            <w:tcW w:w="3356" w:type="dxa"/>
            <w:shd w:val="clear" w:color="auto" w:fill="auto"/>
            <w:noWrap w:val="0"/>
            <w:vAlign w:val="top"/>
          </w:tcPr>
          <w:p>
            <w:pPr>
              <w:pStyle w:val="22"/>
              <w:spacing w:before="129" w:line="360" w:lineRule="auto"/>
              <w:ind w:left="1133" w:right="1125"/>
              <w:jc w:val="center"/>
              <w:rPr>
                <w:color w:val="auto"/>
                <w:sz w:val="21"/>
                <w:szCs w:val="21"/>
                <w:lang w:eastAsia="en-US"/>
              </w:rPr>
            </w:pPr>
            <w:r>
              <w:rPr>
                <w:color w:val="auto"/>
                <w:w w:val="200"/>
                <w:sz w:val="21"/>
                <w:szCs w:val="21"/>
                <w:lang w:eastAsia="en-US"/>
              </w:rPr>
              <w:t>„„</w:t>
            </w:r>
          </w:p>
        </w:tc>
        <w:tc>
          <w:tcPr>
            <w:tcW w:w="1462" w:type="dxa"/>
            <w:shd w:val="clear" w:color="auto" w:fill="auto"/>
            <w:noWrap w:val="0"/>
            <w:vAlign w:val="top"/>
          </w:tcPr>
          <w:p>
            <w:pPr>
              <w:pStyle w:val="22"/>
              <w:spacing w:line="360" w:lineRule="auto"/>
              <w:rPr>
                <w:color w:val="auto"/>
                <w:sz w:val="21"/>
                <w:szCs w:val="21"/>
                <w:lang w:eastAsia="en-US"/>
              </w:rPr>
            </w:pPr>
          </w:p>
        </w:tc>
        <w:tc>
          <w:tcPr>
            <w:tcW w:w="1832" w:type="dxa"/>
            <w:shd w:val="clear" w:color="auto" w:fill="auto"/>
            <w:noWrap w:val="0"/>
            <w:vAlign w:val="top"/>
          </w:tcPr>
          <w:p>
            <w:pPr>
              <w:pStyle w:val="22"/>
              <w:spacing w:line="360" w:lineRule="auto"/>
              <w:rPr>
                <w:color w:val="auto"/>
                <w:sz w:val="21"/>
                <w:szCs w:val="21"/>
                <w:lang w:eastAsia="en-US"/>
              </w:rPr>
            </w:pPr>
          </w:p>
        </w:tc>
        <w:tc>
          <w:tcPr>
            <w:tcW w:w="1692" w:type="dxa"/>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502" w:type="dxa"/>
            <w:gridSpan w:val="4"/>
            <w:shd w:val="clear" w:color="auto" w:fill="auto"/>
            <w:noWrap w:val="0"/>
            <w:vAlign w:val="top"/>
          </w:tcPr>
          <w:p>
            <w:pPr>
              <w:pStyle w:val="22"/>
              <w:spacing w:before="127" w:line="360" w:lineRule="auto"/>
              <w:ind w:left="2896" w:right="2869"/>
              <w:jc w:val="center"/>
              <w:rPr>
                <w:b/>
                <w:color w:val="auto"/>
                <w:sz w:val="21"/>
                <w:szCs w:val="21"/>
                <w:lang w:eastAsia="en-US"/>
              </w:rPr>
            </w:pPr>
            <w:r>
              <w:rPr>
                <w:b/>
                <w:color w:val="auto"/>
                <w:sz w:val="21"/>
                <w:szCs w:val="21"/>
                <w:lang w:eastAsia="en-US"/>
              </w:rPr>
              <w:t>合计金额（元）</w:t>
            </w:r>
          </w:p>
        </w:tc>
        <w:tc>
          <w:tcPr>
            <w:tcW w:w="1692" w:type="dxa"/>
            <w:shd w:val="clear" w:color="auto" w:fill="auto"/>
            <w:noWrap w:val="0"/>
            <w:vAlign w:val="top"/>
          </w:tcPr>
          <w:p>
            <w:pPr>
              <w:pStyle w:val="22"/>
              <w:spacing w:line="360" w:lineRule="auto"/>
              <w:rPr>
                <w:color w:val="auto"/>
                <w:sz w:val="21"/>
                <w:szCs w:val="21"/>
                <w:lang w:eastAsia="en-US"/>
              </w:rPr>
            </w:pPr>
          </w:p>
        </w:tc>
      </w:tr>
    </w:tbl>
    <w:p>
      <w:pPr>
        <w:pStyle w:val="9"/>
        <w:spacing w:line="360" w:lineRule="auto"/>
        <w:rPr>
          <w:color w:val="auto"/>
          <w:sz w:val="21"/>
          <w:szCs w:val="21"/>
        </w:rPr>
      </w:pPr>
    </w:p>
    <w:p>
      <w:pPr>
        <w:ind w:firstLine="3795" w:firstLineChars="1800"/>
        <w:rPr>
          <w:b/>
          <w:color w:val="auto"/>
          <w:sz w:val="21"/>
          <w:szCs w:val="21"/>
        </w:rPr>
      </w:pPr>
      <w:r>
        <w:rPr>
          <w:b/>
          <w:color w:val="auto"/>
          <w:sz w:val="21"/>
          <w:szCs w:val="21"/>
        </w:rPr>
        <w:t>供应商</w:t>
      </w:r>
      <w:r>
        <w:rPr>
          <w:rFonts w:hint="eastAsia"/>
          <w:b/>
          <w:color w:val="auto"/>
          <w:sz w:val="21"/>
          <w:szCs w:val="21"/>
          <w:lang w:eastAsia="zh-CN"/>
        </w:rPr>
        <w:t>加盖公章</w:t>
      </w:r>
      <w:r>
        <w:rPr>
          <w:b/>
          <w:color w:val="auto"/>
          <w:sz w:val="21"/>
          <w:szCs w:val="21"/>
        </w:rPr>
        <w:t>：</w:t>
      </w:r>
    </w:p>
    <w:p>
      <w:pPr>
        <w:pStyle w:val="9"/>
        <w:spacing w:before="10" w:line="360" w:lineRule="auto"/>
        <w:rPr>
          <w:b/>
          <w:color w:val="auto"/>
          <w:sz w:val="21"/>
          <w:szCs w:val="21"/>
        </w:rPr>
      </w:pPr>
    </w:p>
    <w:p>
      <w:pPr>
        <w:spacing w:line="360" w:lineRule="auto"/>
        <w:rPr>
          <w:color w:val="auto"/>
          <w:sz w:val="21"/>
          <w:szCs w:val="21"/>
        </w:rPr>
        <w:sectPr>
          <w:pgSz w:w="11910" w:h="16840"/>
          <w:pgMar w:top="1400" w:right="1140" w:bottom="1220" w:left="1300" w:header="877" w:footer="1033" w:gutter="0"/>
          <w:cols w:space="720" w:num="1"/>
        </w:sectPr>
      </w:pPr>
    </w:p>
    <w:p>
      <w:pPr>
        <w:pStyle w:val="9"/>
        <w:spacing w:line="360" w:lineRule="auto"/>
        <w:rPr>
          <w:b/>
          <w:color w:val="auto"/>
          <w:sz w:val="21"/>
          <w:szCs w:val="21"/>
        </w:rPr>
      </w:pPr>
    </w:p>
    <w:p>
      <w:pPr>
        <w:rPr>
          <w:b/>
          <w:color w:val="auto"/>
          <w:sz w:val="21"/>
          <w:szCs w:val="21"/>
        </w:rPr>
      </w:pPr>
      <w:r>
        <w:rPr>
          <w:rFonts w:hint="eastAsia"/>
          <w:b/>
          <w:color w:val="auto"/>
          <w:sz w:val="21"/>
          <w:szCs w:val="21"/>
        </w:rPr>
        <w:t xml:space="preserve"> </w:t>
      </w:r>
    </w:p>
    <w:p>
      <w:pPr>
        <w:rPr>
          <w:b/>
          <w:color w:val="auto"/>
          <w:sz w:val="21"/>
          <w:szCs w:val="21"/>
        </w:rPr>
      </w:pPr>
    </w:p>
    <w:p>
      <w:pPr>
        <w:rPr>
          <w:b/>
          <w:color w:val="auto"/>
          <w:sz w:val="21"/>
          <w:szCs w:val="21"/>
        </w:rPr>
      </w:pPr>
      <w:r>
        <w:rPr>
          <w:b/>
          <w:color w:val="auto"/>
          <w:sz w:val="21"/>
          <w:szCs w:val="21"/>
        </w:rPr>
        <w:t>备注：</w:t>
      </w:r>
    </w:p>
    <w:p>
      <w:pPr>
        <w:pStyle w:val="9"/>
        <w:tabs>
          <w:tab w:val="left" w:pos="2475"/>
        </w:tabs>
        <w:spacing w:before="74" w:line="360" w:lineRule="auto"/>
        <w:ind w:left="231"/>
        <w:rPr>
          <w:color w:val="auto"/>
          <w:sz w:val="21"/>
          <w:szCs w:val="21"/>
        </w:rPr>
      </w:pPr>
      <w:r>
        <w:rPr>
          <w:color w:val="auto"/>
          <w:sz w:val="21"/>
          <w:szCs w:val="21"/>
        </w:rPr>
        <w:br w:type="column"/>
      </w:r>
      <w:r>
        <w:rPr>
          <w:color w:val="auto"/>
          <w:sz w:val="21"/>
          <w:szCs w:val="21"/>
        </w:rPr>
        <w:t>日期：</w:t>
      </w:r>
      <w:r>
        <w:rPr>
          <w:color w:val="auto"/>
          <w:sz w:val="21"/>
          <w:szCs w:val="21"/>
          <w:u w:val="single"/>
        </w:rPr>
        <w:t xml:space="preserve"> </w:t>
      </w:r>
      <w:r>
        <w:rPr>
          <w:color w:val="auto"/>
          <w:sz w:val="21"/>
          <w:szCs w:val="21"/>
          <w:u w:val="single"/>
        </w:rPr>
        <w:tab/>
      </w:r>
    </w:p>
    <w:p>
      <w:pPr>
        <w:spacing w:line="360" w:lineRule="auto"/>
        <w:rPr>
          <w:color w:val="auto"/>
          <w:sz w:val="21"/>
          <w:szCs w:val="21"/>
        </w:rPr>
        <w:sectPr>
          <w:type w:val="continuous"/>
          <w:pgSz w:w="11910" w:h="16840"/>
          <w:pgMar w:top="1400" w:right="1140" w:bottom="280" w:left="1300" w:header="720" w:footer="720" w:gutter="0"/>
          <w:cols w:equalWidth="0" w:num="2">
            <w:col w:w="935" w:space="4658"/>
            <w:col w:w="3877"/>
          </w:cols>
        </w:sectPr>
      </w:pPr>
    </w:p>
    <w:p>
      <w:pPr>
        <w:ind w:firstLine="632" w:firstLineChars="300"/>
        <w:rPr>
          <w:color w:val="auto"/>
        </w:rPr>
      </w:pPr>
      <w:r>
        <w:rPr>
          <w:b/>
          <w:color w:val="auto"/>
          <w:sz w:val="21"/>
          <w:szCs w:val="21"/>
        </w:rPr>
        <w:t>表中所列服务为对应本项目需求的全部服务内容。如有漏项或缺项，供应商承担全部责任</w:t>
      </w:r>
      <w:r>
        <w:rPr>
          <w:color w:val="auto"/>
        </w:rPr>
        <w:t>。</w:t>
      </w:r>
    </w:p>
    <w:p>
      <w:pPr>
        <w:spacing w:line="360" w:lineRule="auto"/>
        <w:rPr>
          <w:color w:val="auto"/>
          <w:sz w:val="21"/>
          <w:szCs w:val="21"/>
        </w:rPr>
        <w:sectPr>
          <w:type w:val="continuous"/>
          <w:pgSz w:w="11910" w:h="16840"/>
          <w:pgMar w:top="1400" w:right="1140" w:bottom="280" w:left="1300" w:header="720" w:footer="720" w:gutter="0"/>
          <w:cols w:space="720" w:num="1"/>
        </w:sectPr>
      </w:pPr>
    </w:p>
    <w:p>
      <w:pPr>
        <w:pStyle w:val="6"/>
        <w:ind w:left="0"/>
        <w:jc w:val="center"/>
        <w:rPr>
          <w:color w:val="auto"/>
        </w:rPr>
      </w:pPr>
      <w:r>
        <w:rPr>
          <w:color w:val="auto"/>
        </w:rPr>
        <w:t>二、最后承诺报价表</w:t>
      </w:r>
    </w:p>
    <w:p>
      <w:pPr>
        <w:pStyle w:val="9"/>
        <w:spacing w:before="9" w:line="360" w:lineRule="auto"/>
        <w:rPr>
          <w:b/>
          <w:color w:val="auto"/>
          <w:sz w:val="21"/>
          <w:szCs w:val="21"/>
        </w:rPr>
      </w:pPr>
    </w:p>
    <w:p>
      <w:pPr>
        <w:spacing w:line="360" w:lineRule="auto"/>
        <w:jc w:val="center"/>
        <w:rPr>
          <w:b/>
          <w:color w:val="auto"/>
          <w:sz w:val="21"/>
          <w:szCs w:val="21"/>
        </w:rPr>
      </w:pPr>
      <w:r>
        <w:rPr>
          <w:b/>
          <w:color w:val="auto"/>
          <w:sz w:val="21"/>
          <w:szCs w:val="21"/>
        </w:rPr>
        <w:t>（某项目第</w:t>
      </w:r>
      <w:r>
        <w:rPr>
          <w:b/>
          <w:color w:val="auto"/>
          <w:sz w:val="21"/>
          <w:szCs w:val="21"/>
          <w:u w:val="single"/>
        </w:rPr>
        <w:t xml:space="preserve"> </w:t>
      </w:r>
      <w:r>
        <w:rPr>
          <w:b/>
          <w:color w:val="auto"/>
          <w:sz w:val="21"/>
          <w:szCs w:val="21"/>
          <w:u w:val="single"/>
        </w:rPr>
        <w:tab/>
      </w:r>
      <w:r>
        <w:rPr>
          <w:b/>
          <w:color w:val="auto"/>
          <w:sz w:val="21"/>
          <w:szCs w:val="21"/>
        </w:rPr>
        <w:t>次报价书）</w:t>
      </w:r>
    </w:p>
    <w:p>
      <w:pPr>
        <w:pStyle w:val="9"/>
        <w:spacing w:before="9" w:line="360" w:lineRule="auto"/>
        <w:rPr>
          <w:b/>
          <w:color w:val="auto"/>
          <w:sz w:val="21"/>
          <w:szCs w:val="21"/>
        </w:rPr>
      </w:pPr>
    </w:p>
    <w:p>
      <w:pPr>
        <w:spacing w:line="360" w:lineRule="auto"/>
        <w:ind w:left="31" w:leftChars="14" w:firstLine="211" w:firstLineChars="100"/>
        <w:rPr>
          <w:b/>
          <w:color w:val="auto"/>
          <w:sz w:val="21"/>
          <w:szCs w:val="21"/>
        </w:rPr>
      </w:pPr>
      <w:r>
        <w:rPr>
          <w:b/>
          <w:color w:val="auto"/>
          <w:sz w:val="21"/>
          <w:szCs w:val="21"/>
        </w:rPr>
        <w:t>项目名称：</w:t>
      </w:r>
      <w:r>
        <w:rPr>
          <w:b/>
          <w:color w:val="auto"/>
          <w:sz w:val="21"/>
          <w:szCs w:val="21"/>
          <w:u w:val="single"/>
        </w:rPr>
        <w:t xml:space="preserve">  </w:t>
      </w:r>
      <w:r>
        <w:rPr>
          <w:rFonts w:hint="eastAsia"/>
          <w:b/>
          <w:color w:val="auto"/>
          <w:sz w:val="21"/>
          <w:szCs w:val="21"/>
          <w:u w:val="single"/>
        </w:rPr>
        <w:t xml:space="preserve"> </w:t>
      </w:r>
      <w:r>
        <w:rPr>
          <w:b/>
          <w:color w:val="auto"/>
          <w:sz w:val="21"/>
          <w:szCs w:val="21"/>
          <w:u w:val="single"/>
        </w:rPr>
        <w:tab/>
      </w:r>
      <w:r>
        <w:rPr>
          <w:b/>
          <w:color w:val="auto"/>
          <w:sz w:val="21"/>
          <w:szCs w:val="21"/>
          <w:u w:val="single"/>
        </w:rPr>
        <w:t xml:space="preserve"> </w:t>
      </w:r>
      <w:r>
        <w:rPr>
          <w:rFonts w:hint="eastAsia"/>
          <w:b/>
          <w:color w:val="auto"/>
          <w:sz w:val="21"/>
          <w:szCs w:val="21"/>
          <w:u w:val="single"/>
        </w:rPr>
        <w:t xml:space="preserve">                </w:t>
      </w:r>
    </w:p>
    <w:p>
      <w:pPr>
        <w:spacing w:line="360" w:lineRule="auto"/>
        <w:ind w:left="31" w:leftChars="14" w:firstLine="211" w:firstLineChars="100"/>
        <w:rPr>
          <w:b/>
          <w:color w:val="auto"/>
          <w:sz w:val="21"/>
          <w:szCs w:val="21"/>
        </w:rPr>
      </w:pPr>
      <w:r>
        <w:rPr>
          <w:b/>
          <w:color w:val="auto"/>
          <w:sz w:val="21"/>
          <w:szCs w:val="21"/>
        </w:rPr>
        <w:t>项目编号：</w:t>
      </w:r>
      <w:r>
        <w:rPr>
          <w:b/>
          <w:color w:val="auto"/>
          <w:sz w:val="21"/>
          <w:szCs w:val="21"/>
          <w:u w:val="single"/>
        </w:rPr>
        <w:t xml:space="preserve">  </w:t>
      </w:r>
      <w:r>
        <w:rPr>
          <w:rFonts w:hint="eastAsia"/>
          <w:b/>
          <w:color w:val="auto"/>
          <w:sz w:val="21"/>
          <w:szCs w:val="21"/>
          <w:u w:val="single"/>
        </w:rPr>
        <w:t xml:space="preserve"> </w:t>
      </w:r>
      <w:r>
        <w:rPr>
          <w:b/>
          <w:color w:val="auto"/>
          <w:sz w:val="21"/>
          <w:szCs w:val="21"/>
          <w:u w:val="single"/>
        </w:rPr>
        <w:tab/>
      </w:r>
      <w:r>
        <w:rPr>
          <w:rFonts w:hint="eastAsia"/>
          <w:b/>
          <w:color w:val="auto"/>
          <w:sz w:val="21"/>
          <w:szCs w:val="21"/>
          <w:u w:val="single"/>
        </w:rPr>
        <w:t xml:space="preserve">                 </w:t>
      </w:r>
    </w:p>
    <w:p>
      <w:pPr>
        <w:pStyle w:val="9"/>
        <w:spacing w:before="1" w:after="1" w:line="360" w:lineRule="auto"/>
        <w:rPr>
          <w:b/>
          <w:color w:val="auto"/>
          <w:sz w:val="21"/>
          <w:szCs w:val="21"/>
        </w:rPr>
      </w:pPr>
    </w:p>
    <w:tbl>
      <w:tblPr>
        <w:tblStyle w:val="16"/>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noWrap w:val="0"/>
            <w:vAlign w:val="top"/>
          </w:tcPr>
          <w:p>
            <w:pPr>
              <w:pStyle w:val="22"/>
              <w:spacing w:before="177" w:line="360" w:lineRule="auto"/>
              <w:ind w:left="243" w:right="238"/>
              <w:jc w:val="center"/>
              <w:rPr>
                <w:b/>
                <w:color w:val="auto"/>
                <w:sz w:val="21"/>
                <w:szCs w:val="21"/>
                <w:lang w:eastAsia="en-US"/>
              </w:rPr>
            </w:pPr>
            <w:r>
              <w:rPr>
                <w:b/>
                <w:color w:val="auto"/>
                <w:sz w:val="21"/>
                <w:szCs w:val="21"/>
                <w:lang w:eastAsia="en-US"/>
              </w:rPr>
              <w:t>供应商名称</w:t>
            </w:r>
          </w:p>
        </w:tc>
        <w:tc>
          <w:tcPr>
            <w:tcW w:w="6064" w:type="dxa"/>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noWrap w:val="0"/>
            <w:vAlign w:val="top"/>
          </w:tcPr>
          <w:p>
            <w:pPr>
              <w:pStyle w:val="22"/>
              <w:spacing w:before="11" w:line="360" w:lineRule="auto"/>
              <w:rPr>
                <w:b/>
                <w:color w:val="auto"/>
                <w:sz w:val="21"/>
                <w:szCs w:val="21"/>
                <w:lang w:eastAsia="en-US"/>
              </w:rPr>
            </w:pPr>
          </w:p>
          <w:p>
            <w:pPr>
              <w:pStyle w:val="22"/>
              <w:spacing w:line="360" w:lineRule="auto"/>
              <w:ind w:left="245" w:right="237"/>
              <w:jc w:val="center"/>
              <w:rPr>
                <w:b/>
                <w:color w:val="auto"/>
                <w:sz w:val="21"/>
                <w:szCs w:val="21"/>
              </w:rPr>
            </w:pPr>
            <w:r>
              <w:rPr>
                <w:b/>
                <w:color w:val="auto"/>
                <w:sz w:val="21"/>
                <w:szCs w:val="21"/>
                <w:lang w:eastAsia="en-US"/>
              </w:rPr>
              <w:t>谈判范围</w:t>
            </w:r>
          </w:p>
        </w:tc>
        <w:tc>
          <w:tcPr>
            <w:tcW w:w="6064" w:type="dxa"/>
            <w:shd w:val="clear" w:color="auto" w:fill="auto"/>
            <w:noWrap w:val="0"/>
            <w:vAlign w:val="top"/>
          </w:tcPr>
          <w:p>
            <w:pPr>
              <w:pStyle w:val="22"/>
              <w:spacing w:before="11" w:line="360" w:lineRule="auto"/>
              <w:rPr>
                <w:b/>
                <w:color w:val="auto"/>
                <w:sz w:val="21"/>
                <w:szCs w:val="21"/>
                <w:lang w:eastAsia="en-US"/>
              </w:rPr>
            </w:pPr>
          </w:p>
          <w:p>
            <w:pPr>
              <w:pStyle w:val="22"/>
              <w:tabs>
                <w:tab w:val="left" w:pos="1547"/>
              </w:tabs>
              <w:spacing w:line="360" w:lineRule="auto"/>
              <w:ind w:left="107"/>
              <w:rPr>
                <w:color w:val="auto"/>
                <w:sz w:val="21"/>
                <w:szCs w:val="21"/>
                <w:lang w:eastAsia="en-US"/>
              </w:rPr>
            </w:pPr>
            <w:r>
              <w:rPr>
                <w:color w:val="auto"/>
                <w:sz w:val="21"/>
                <w:szCs w:val="21"/>
                <w:lang w:eastAsia="en-US"/>
              </w:rPr>
              <w:t>全部 / 第</w:t>
            </w:r>
            <w:r>
              <w:rPr>
                <w:color w:val="auto"/>
                <w:sz w:val="21"/>
                <w:szCs w:val="21"/>
                <w:u w:val="single"/>
                <w:lang w:eastAsia="en-US"/>
              </w:rPr>
              <w:t xml:space="preserve"> </w:t>
            </w:r>
            <w:r>
              <w:rPr>
                <w:color w:val="auto"/>
                <w:sz w:val="21"/>
                <w:szCs w:val="21"/>
                <w:u w:val="single"/>
                <w:lang w:eastAsia="en-US"/>
              </w:rPr>
              <w:tab/>
            </w:r>
            <w:r>
              <w:rPr>
                <w:color w:val="auto"/>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2461" w:type="dxa"/>
            <w:shd w:val="clear" w:color="auto" w:fill="auto"/>
            <w:noWrap w:val="0"/>
            <w:vAlign w:val="center"/>
          </w:tcPr>
          <w:p>
            <w:pPr>
              <w:pStyle w:val="22"/>
              <w:spacing w:before="7" w:line="360" w:lineRule="auto"/>
              <w:jc w:val="center"/>
              <w:rPr>
                <w:b/>
                <w:color w:val="auto"/>
                <w:sz w:val="21"/>
                <w:szCs w:val="21"/>
                <w:lang w:eastAsia="en-US"/>
              </w:rPr>
            </w:pPr>
            <w:r>
              <w:rPr>
                <w:b/>
                <w:color w:val="auto"/>
                <w:sz w:val="21"/>
                <w:szCs w:val="21"/>
                <w:lang w:eastAsia="en-US"/>
              </w:rPr>
              <w:t>谈判</w:t>
            </w:r>
            <w:r>
              <w:rPr>
                <w:rFonts w:hint="eastAsia"/>
                <w:b/>
                <w:color w:val="auto"/>
                <w:sz w:val="21"/>
                <w:szCs w:val="21"/>
                <w:lang w:eastAsia="en-US"/>
              </w:rPr>
              <w:t>内容</w:t>
            </w:r>
          </w:p>
        </w:tc>
        <w:tc>
          <w:tcPr>
            <w:tcW w:w="6064" w:type="dxa"/>
            <w:shd w:val="clear" w:color="auto" w:fill="auto"/>
            <w:noWrap w:val="0"/>
            <w:vAlign w:val="center"/>
          </w:tcPr>
          <w:p>
            <w:pPr>
              <w:pStyle w:val="22"/>
              <w:spacing w:line="360" w:lineRule="auto"/>
              <w:jc w:val="center"/>
              <w:rPr>
                <w:b/>
                <w:color w:val="auto"/>
                <w:sz w:val="21"/>
                <w:szCs w:val="21"/>
                <w:lang w:eastAsia="en-US"/>
              </w:rPr>
            </w:pPr>
            <w:r>
              <w:rPr>
                <w:rFonts w:hint="eastAsia"/>
                <w:b/>
                <w:color w:val="auto"/>
                <w:sz w:val="21"/>
                <w:szCs w:val="21"/>
              </w:rPr>
              <w:t>（此内容由谈判小组根据项目需求据实填写，如不对原文件内容进行修改，此项填“无”。）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noWrap w:val="0"/>
            <w:vAlign w:val="top"/>
          </w:tcPr>
          <w:p>
            <w:pPr>
              <w:pStyle w:val="22"/>
              <w:spacing w:before="7" w:line="360" w:lineRule="auto"/>
              <w:rPr>
                <w:b/>
                <w:color w:val="auto"/>
                <w:sz w:val="21"/>
                <w:szCs w:val="21"/>
              </w:rPr>
            </w:pPr>
          </w:p>
          <w:p>
            <w:pPr>
              <w:pStyle w:val="22"/>
              <w:spacing w:line="360" w:lineRule="auto"/>
              <w:ind w:left="243" w:right="238"/>
              <w:jc w:val="center"/>
              <w:rPr>
                <w:b/>
                <w:color w:val="auto"/>
                <w:sz w:val="21"/>
                <w:szCs w:val="21"/>
              </w:rPr>
            </w:pPr>
            <w:r>
              <w:rPr>
                <w:b/>
                <w:color w:val="auto"/>
                <w:sz w:val="21"/>
                <w:szCs w:val="21"/>
              </w:rPr>
              <w:t>最后报价</w:t>
            </w:r>
          </w:p>
          <w:p>
            <w:pPr>
              <w:pStyle w:val="22"/>
              <w:spacing w:before="161" w:line="360" w:lineRule="auto"/>
              <w:ind w:left="245" w:right="238"/>
              <w:jc w:val="center"/>
              <w:rPr>
                <w:b/>
                <w:color w:val="auto"/>
                <w:sz w:val="21"/>
                <w:szCs w:val="21"/>
              </w:rPr>
            </w:pPr>
            <w:r>
              <w:rPr>
                <w:b/>
                <w:color w:val="auto"/>
                <w:sz w:val="21"/>
                <w:szCs w:val="21"/>
              </w:rPr>
              <w:t>（详见备注说明）</w:t>
            </w:r>
          </w:p>
        </w:tc>
        <w:tc>
          <w:tcPr>
            <w:tcW w:w="6064" w:type="dxa"/>
            <w:shd w:val="clear" w:color="auto" w:fill="auto"/>
            <w:noWrap w:val="0"/>
            <w:vAlign w:val="center"/>
          </w:tcPr>
          <w:p>
            <w:pPr>
              <w:pStyle w:val="22"/>
              <w:tabs>
                <w:tab w:val="left" w:pos="4105"/>
              </w:tabs>
              <w:spacing w:line="360" w:lineRule="auto"/>
              <w:ind w:left="107"/>
              <w:jc w:val="both"/>
              <w:rPr>
                <w:color w:val="auto"/>
                <w:u w:val="single"/>
              </w:rPr>
            </w:pPr>
            <w:r>
              <w:rPr>
                <w:rFonts w:hint="eastAsia"/>
                <w:color w:val="auto"/>
              </w:rPr>
              <w:t>费率（大写）</w:t>
            </w:r>
            <w:r>
              <w:rPr>
                <w:color w:val="auto"/>
                <w:u w:val="single"/>
              </w:rPr>
              <w:t xml:space="preserve">           </w:t>
            </w:r>
          </w:p>
          <w:p>
            <w:pPr>
              <w:pStyle w:val="22"/>
              <w:tabs>
                <w:tab w:val="left" w:pos="4482"/>
              </w:tabs>
              <w:spacing w:line="360" w:lineRule="auto"/>
              <w:ind w:left="107" w:firstLine="440" w:firstLineChars="200"/>
              <w:jc w:val="both"/>
              <w:rPr>
                <w:color w:val="auto"/>
                <w:sz w:val="21"/>
                <w:szCs w:val="21"/>
                <w:lang w:eastAsia="en-US"/>
              </w:rPr>
            </w:pPr>
            <w:r>
              <w:rPr>
                <w:rFonts w:hint="eastAsia"/>
                <w:color w:val="auto"/>
              </w:rPr>
              <w:t>（小写</w:t>
            </w:r>
            <w:r>
              <w:rPr>
                <w:rFonts w:hint="eastAsia"/>
                <w:color w:val="auto"/>
                <w:lang w:eastAsia="zh-CN"/>
              </w:rPr>
              <w:t>）</w:t>
            </w:r>
            <w:r>
              <w:rPr>
                <w:color w:val="auto"/>
                <w:u w:val="single"/>
              </w:rPr>
              <w:t xml:space="preserve">            </w:t>
            </w: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461" w:type="dxa"/>
            <w:shd w:val="clear" w:color="auto" w:fill="auto"/>
            <w:noWrap w:val="0"/>
            <w:vAlign w:val="top"/>
          </w:tcPr>
          <w:p>
            <w:pPr>
              <w:pStyle w:val="22"/>
              <w:spacing w:line="360" w:lineRule="auto"/>
              <w:rPr>
                <w:b/>
                <w:color w:val="auto"/>
                <w:sz w:val="21"/>
                <w:szCs w:val="21"/>
              </w:rPr>
            </w:pPr>
          </w:p>
          <w:p>
            <w:pPr>
              <w:pStyle w:val="22"/>
              <w:spacing w:before="165" w:line="360" w:lineRule="auto"/>
              <w:ind w:left="243" w:right="238"/>
              <w:jc w:val="center"/>
              <w:rPr>
                <w:b/>
                <w:color w:val="auto"/>
                <w:sz w:val="21"/>
                <w:szCs w:val="21"/>
                <w:lang w:eastAsia="en-US"/>
              </w:rPr>
            </w:pPr>
            <w:r>
              <w:rPr>
                <w:b/>
                <w:color w:val="auto"/>
                <w:sz w:val="21"/>
                <w:szCs w:val="21"/>
                <w:lang w:eastAsia="en-US"/>
              </w:rPr>
              <w:t>备注说明</w:t>
            </w:r>
          </w:p>
        </w:tc>
        <w:tc>
          <w:tcPr>
            <w:tcW w:w="6064" w:type="dxa"/>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shd w:val="clear" w:color="auto" w:fill="auto"/>
            <w:noWrap w:val="0"/>
            <w:vAlign w:val="top"/>
          </w:tcPr>
          <w:p>
            <w:pPr>
              <w:pStyle w:val="22"/>
              <w:spacing w:before="5" w:line="360" w:lineRule="auto"/>
              <w:rPr>
                <w:b/>
                <w:color w:val="auto"/>
                <w:sz w:val="21"/>
                <w:szCs w:val="21"/>
                <w:lang w:eastAsia="en-US"/>
              </w:rPr>
            </w:pPr>
          </w:p>
          <w:p>
            <w:pPr>
              <w:pStyle w:val="22"/>
              <w:spacing w:line="360" w:lineRule="auto"/>
              <w:ind w:left="244" w:right="238"/>
              <w:jc w:val="center"/>
              <w:rPr>
                <w:b/>
                <w:color w:val="auto"/>
                <w:sz w:val="21"/>
                <w:szCs w:val="21"/>
                <w:lang w:eastAsia="en-US"/>
              </w:rPr>
            </w:pPr>
            <w:r>
              <w:rPr>
                <w:b/>
                <w:color w:val="auto"/>
                <w:sz w:val="21"/>
                <w:szCs w:val="21"/>
                <w:lang w:eastAsia="en-US"/>
              </w:rPr>
              <w:t>谈判小组签字</w:t>
            </w:r>
          </w:p>
        </w:tc>
        <w:tc>
          <w:tcPr>
            <w:tcW w:w="6064" w:type="dxa"/>
            <w:shd w:val="clear" w:color="auto" w:fill="auto"/>
            <w:noWrap w:val="0"/>
            <w:vAlign w:val="top"/>
          </w:tcPr>
          <w:p>
            <w:pPr>
              <w:pStyle w:val="22"/>
              <w:spacing w:line="360" w:lineRule="auto"/>
              <w:rPr>
                <w:color w:val="auto"/>
                <w:sz w:val="21"/>
                <w:szCs w:val="21"/>
                <w:lang w:eastAsia="en-US"/>
              </w:rPr>
            </w:pPr>
          </w:p>
        </w:tc>
      </w:tr>
    </w:tbl>
    <w:p>
      <w:pPr>
        <w:pStyle w:val="9"/>
        <w:spacing w:before="79" w:line="360" w:lineRule="auto"/>
        <w:ind w:firstLine="3780" w:firstLineChars="1800"/>
        <w:rPr>
          <w:color w:val="auto"/>
          <w:sz w:val="21"/>
          <w:szCs w:val="21"/>
        </w:rPr>
      </w:pPr>
      <w:r>
        <w:rPr>
          <w:color w:val="auto"/>
          <w:sz w:val="21"/>
          <w:szCs w:val="21"/>
        </w:rPr>
        <w:t>供应商公章或授权代表签字：</w:t>
      </w:r>
    </w:p>
    <w:p>
      <w:pPr>
        <w:spacing w:before="240" w:beforeLines="100" w:line="360" w:lineRule="auto"/>
        <w:ind w:firstLine="5500" w:firstLineChars="2500"/>
        <w:rPr>
          <w:color w:val="auto"/>
        </w:rPr>
      </w:pPr>
      <w:r>
        <w:rPr>
          <w:color w:val="auto"/>
        </w:rPr>
        <w:t>日</w:t>
      </w:r>
      <w:r>
        <w:rPr>
          <w:rFonts w:hint="eastAsia"/>
          <w:color w:val="auto"/>
        </w:rPr>
        <w:t xml:space="preserve">   </w:t>
      </w:r>
      <w:r>
        <w:rPr>
          <w:color w:val="auto"/>
        </w:rPr>
        <w:t>期：</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p>
    <w:p>
      <w:pPr>
        <w:spacing w:line="360" w:lineRule="auto"/>
        <w:ind w:firstLine="422" w:firstLineChars="200"/>
        <w:rPr>
          <w:b/>
          <w:color w:val="auto"/>
          <w:sz w:val="21"/>
          <w:szCs w:val="21"/>
        </w:rPr>
      </w:pPr>
      <w:r>
        <w:rPr>
          <w:b/>
          <w:color w:val="auto"/>
          <w:sz w:val="21"/>
          <w:szCs w:val="21"/>
        </w:rPr>
        <w:t>注：</w:t>
      </w:r>
      <w:r>
        <w:rPr>
          <w:rFonts w:hint="eastAsia"/>
          <w:b/>
          <w:color w:val="auto"/>
          <w:sz w:val="21"/>
          <w:szCs w:val="21"/>
        </w:rPr>
        <w:t>1、</w:t>
      </w:r>
      <w:r>
        <w:rPr>
          <w:b/>
          <w:color w:val="auto"/>
          <w:sz w:val="21"/>
          <w:szCs w:val="21"/>
        </w:rPr>
        <w:t>本页《报价表》如采用</w:t>
      </w:r>
      <w:r>
        <w:rPr>
          <w:rFonts w:hint="eastAsia"/>
          <w:b/>
          <w:color w:val="auto"/>
          <w:sz w:val="21"/>
          <w:szCs w:val="21"/>
        </w:rPr>
        <w:t>“</w:t>
      </w:r>
      <w:r>
        <w:rPr>
          <w:b/>
          <w:color w:val="auto"/>
          <w:sz w:val="21"/>
          <w:szCs w:val="21"/>
        </w:rPr>
        <w:t>不见面开标</w:t>
      </w:r>
      <w:r>
        <w:rPr>
          <w:rFonts w:hint="eastAsia"/>
          <w:b/>
          <w:color w:val="auto"/>
          <w:sz w:val="21"/>
          <w:szCs w:val="21"/>
        </w:rPr>
        <w:t>”，</w:t>
      </w:r>
      <w:r>
        <w:rPr>
          <w:b/>
          <w:color w:val="auto"/>
          <w:sz w:val="21"/>
          <w:szCs w:val="21"/>
        </w:rPr>
        <w:t>由谈判小组在交易系统中发起</w:t>
      </w:r>
      <w:r>
        <w:rPr>
          <w:rFonts w:hint="eastAsia"/>
          <w:b/>
          <w:color w:val="auto"/>
          <w:sz w:val="21"/>
          <w:szCs w:val="21"/>
        </w:rPr>
        <w:t>，</w:t>
      </w:r>
      <w:r>
        <w:rPr>
          <w:b/>
          <w:color w:val="auto"/>
          <w:sz w:val="21"/>
          <w:szCs w:val="21"/>
        </w:rPr>
        <w:t>供应商在</w:t>
      </w:r>
      <w:r>
        <w:rPr>
          <w:rFonts w:hint="eastAsia"/>
          <w:b/>
          <w:color w:val="auto"/>
          <w:sz w:val="21"/>
          <w:szCs w:val="21"/>
        </w:rPr>
        <w:t>交易系统</w:t>
      </w:r>
      <w:r>
        <w:rPr>
          <w:b/>
          <w:color w:val="auto"/>
          <w:sz w:val="21"/>
          <w:szCs w:val="21"/>
        </w:rPr>
        <w:t>中在线填写</w:t>
      </w:r>
      <w:r>
        <w:rPr>
          <w:rFonts w:hint="eastAsia"/>
          <w:b/>
          <w:color w:val="auto"/>
          <w:sz w:val="21"/>
          <w:szCs w:val="21"/>
        </w:rPr>
        <w:t>。</w:t>
      </w:r>
      <w:r>
        <w:rPr>
          <w:b/>
          <w:color w:val="auto"/>
          <w:sz w:val="21"/>
          <w:szCs w:val="21"/>
        </w:rPr>
        <w:t>如不采用</w:t>
      </w:r>
      <w:r>
        <w:rPr>
          <w:rFonts w:hint="eastAsia"/>
          <w:b/>
          <w:color w:val="auto"/>
          <w:sz w:val="21"/>
          <w:szCs w:val="21"/>
        </w:rPr>
        <w:t>“不见面开标”，</w:t>
      </w:r>
      <w:r>
        <w:rPr>
          <w:b/>
          <w:color w:val="auto"/>
          <w:sz w:val="21"/>
          <w:szCs w:val="21"/>
        </w:rPr>
        <w:t>请供应商带至谈判现场备填。</w:t>
      </w:r>
    </w:p>
    <w:p>
      <w:pPr>
        <w:spacing w:line="360" w:lineRule="auto"/>
        <w:ind w:firstLine="422" w:firstLineChars="200"/>
        <w:rPr>
          <w:b/>
          <w:color w:val="auto"/>
          <w:sz w:val="21"/>
          <w:szCs w:val="21"/>
        </w:rPr>
      </w:pPr>
      <w:r>
        <w:rPr>
          <w:rFonts w:hint="eastAsia"/>
          <w:b/>
          <w:color w:val="auto"/>
          <w:sz w:val="21"/>
          <w:szCs w:val="21"/>
        </w:rPr>
        <w:t>2、</w:t>
      </w:r>
      <w:r>
        <w:rPr>
          <w:b/>
          <w:color w:val="auto"/>
          <w:sz w:val="21"/>
          <w:szCs w:val="21"/>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pPr>
        <w:spacing w:line="360" w:lineRule="auto"/>
        <w:rPr>
          <w:color w:val="auto"/>
          <w:sz w:val="21"/>
          <w:szCs w:val="21"/>
        </w:rPr>
        <w:sectPr>
          <w:headerReference r:id="rId9" w:type="default"/>
          <w:pgSz w:w="11910" w:h="16840"/>
          <w:pgMar w:top="1400" w:right="1140" w:bottom="1220" w:left="1300" w:header="877" w:footer="1033" w:gutter="0"/>
          <w:cols w:space="720" w:num="1"/>
        </w:sectPr>
      </w:pPr>
    </w:p>
    <w:p>
      <w:pPr>
        <w:pStyle w:val="6"/>
        <w:ind w:left="0"/>
        <w:jc w:val="center"/>
        <w:rPr>
          <w:color w:val="auto"/>
        </w:rPr>
      </w:pPr>
      <w:r>
        <w:rPr>
          <w:color w:val="auto"/>
        </w:rPr>
        <w:t>三、谈判响应函</w:t>
      </w:r>
    </w:p>
    <w:p>
      <w:pPr>
        <w:spacing w:before="240" w:beforeLines="100" w:after="120" w:afterLines="50" w:line="360" w:lineRule="auto"/>
        <w:rPr>
          <w:b/>
          <w:color w:val="auto"/>
          <w:sz w:val="21"/>
          <w:szCs w:val="21"/>
        </w:rPr>
      </w:pPr>
      <w:r>
        <w:rPr>
          <w:b/>
          <w:color w:val="auto"/>
          <w:sz w:val="21"/>
          <w:szCs w:val="21"/>
        </w:rPr>
        <w:t>致：</w:t>
      </w:r>
      <w:r>
        <w:rPr>
          <w:rFonts w:hint="eastAsia"/>
          <w:b/>
          <w:color w:val="auto"/>
          <w:sz w:val="21"/>
          <w:szCs w:val="21"/>
          <w:u w:val="single"/>
        </w:rPr>
        <w:t xml:space="preserve">        </w:t>
      </w:r>
      <w:r>
        <w:rPr>
          <w:rFonts w:hint="eastAsia"/>
          <w:b/>
          <w:color w:val="auto"/>
          <w:sz w:val="21"/>
          <w:szCs w:val="21"/>
        </w:rPr>
        <w:t>（采购人）</w:t>
      </w:r>
    </w:p>
    <w:p>
      <w:pPr>
        <w:pStyle w:val="9"/>
        <w:spacing w:before="2" w:line="360" w:lineRule="auto"/>
        <w:ind w:left="980"/>
        <w:rPr>
          <w:color w:val="auto"/>
          <w:sz w:val="21"/>
          <w:szCs w:val="21"/>
        </w:rPr>
      </w:pPr>
      <w:r>
        <w:rPr>
          <w:color w:val="auto"/>
          <w:sz w:val="21"/>
          <w:szCs w:val="21"/>
        </w:rPr>
        <w:t>根据贵方的竞争性谈判邀请公告，我方兹宣布同意如下：</w:t>
      </w:r>
    </w:p>
    <w:p>
      <w:pPr>
        <w:pStyle w:val="23"/>
        <w:numPr>
          <w:ilvl w:val="2"/>
          <w:numId w:val="25"/>
        </w:numPr>
        <w:tabs>
          <w:tab w:val="left" w:pos="1222"/>
        </w:tabs>
        <w:spacing w:before="160" w:line="360" w:lineRule="auto"/>
        <w:ind w:right="656" w:firstLine="479"/>
        <w:rPr>
          <w:color w:val="auto"/>
          <w:sz w:val="21"/>
          <w:szCs w:val="21"/>
        </w:rPr>
      </w:pPr>
      <w:r>
        <w:rPr>
          <w:color w:val="auto"/>
          <w:sz w:val="21"/>
          <w:szCs w:val="21"/>
        </w:rPr>
        <w:t>如我公司成交，我公司承诺愿意按谈判文件规定缴纳履约保证金和成交服务费。按本次谈判文件规定及最后报价承诺供货及安装。</w:t>
      </w:r>
    </w:p>
    <w:p>
      <w:pPr>
        <w:pStyle w:val="23"/>
        <w:numPr>
          <w:ilvl w:val="2"/>
          <w:numId w:val="25"/>
        </w:numPr>
        <w:tabs>
          <w:tab w:val="left" w:pos="1222"/>
        </w:tabs>
        <w:spacing w:before="1" w:line="360" w:lineRule="auto"/>
        <w:ind w:right="661" w:firstLine="479"/>
        <w:rPr>
          <w:color w:val="auto"/>
          <w:sz w:val="21"/>
          <w:szCs w:val="21"/>
        </w:rPr>
      </w:pPr>
      <w:r>
        <w:rPr>
          <w:color w:val="auto"/>
          <w:sz w:val="21"/>
          <w:szCs w:val="21"/>
        </w:rPr>
        <w:t>我方根据本次谈判文件的规定，严格履行合同的责任和义务,并保证于买方要求的日期内完成服务，并通过买方验收。</w:t>
      </w:r>
    </w:p>
    <w:p>
      <w:pPr>
        <w:pStyle w:val="23"/>
        <w:numPr>
          <w:ilvl w:val="2"/>
          <w:numId w:val="25"/>
        </w:numPr>
        <w:tabs>
          <w:tab w:val="left" w:pos="1222"/>
        </w:tabs>
        <w:spacing w:before="2" w:line="360" w:lineRule="auto"/>
        <w:ind w:left="1221" w:hanging="242"/>
        <w:rPr>
          <w:color w:val="auto"/>
          <w:sz w:val="21"/>
          <w:szCs w:val="21"/>
        </w:rPr>
      </w:pPr>
      <w:r>
        <w:rPr>
          <w:color w:val="auto"/>
          <w:sz w:val="21"/>
          <w:szCs w:val="21"/>
        </w:rPr>
        <w:t>我方承诺报价低于同类货物和服务的市场平均价格。</w:t>
      </w:r>
    </w:p>
    <w:p>
      <w:pPr>
        <w:pStyle w:val="23"/>
        <w:numPr>
          <w:ilvl w:val="2"/>
          <w:numId w:val="25"/>
        </w:numPr>
        <w:tabs>
          <w:tab w:val="left" w:pos="1222"/>
        </w:tabs>
        <w:spacing w:before="161" w:line="360" w:lineRule="auto"/>
        <w:ind w:right="539" w:firstLine="479"/>
        <w:jc w:val="both"/>
        <w:rPr>
          <w:color w:val="auto"/>
          <w:sz w:val="21"/>
          <w:szCs w:val="21"/>
        </w:rPr>
      </w:pPr>
      <w:r>
        <w:rPr>
          <w:color w:val="auto"/>
          <w:sz w:val="21"/>
          <w:szCs w:val="21"/>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pPr>
        <w:pStyle w:val="23"/>
        <w:numPr>
          <w:ilvl w:val="2"/>
          <w:numId w:val="25"/>
        </w:numPr>
        <w:tabs>
          <w:tab w:val="left" w:pos="1222"/>
        </w:tabs>
        <w:spacing w:before="1" w:line="360" w:lineRule="auto"/>
        <w:ind w:right="656" w:firstLine="479"/>
        <w:rPr>
          <w:color w:val="auto"/>
          <w:sz w:val="21"/>
          <w:szCs w:val="21"/>
        </w:rPr>
      </w:pPr>
      <w:r>
        <w:rPr>
          <w:color w:val="auto"/>
          <w:sz w:val="21"/>
          <w:szCs w:val="21"/>
        </w:rPr>
        <w:t>我方同意从供应商须知规定的谈判日期起遵循本谈判文件，并在供应商须知规定的谈判有效期之前均具有约束力。</w:t>
      </w:r>
    </w:p>
    <w:p>
      <w:pPr>
        <w:pStyle w:val="23"/>
        <w:numPr>
          <w:ilvl w:val="2"/>
          <w:numId w:val="25"/>
        </w:numPr>
        <w:tabs>
          <w:tab w:val="left" w:pos="1226"/>
        </w:tabs>
        <w:spacing w:before="2" w:line="360" w:lineRule="auto"/>
        <w:ind w:right="648" w:firstLine="479"/>
        <w:rPr>
          <w:color w:val="auto"/>
          <w:sz w:val="21"/>
          <w:szCs w:val="21"/>
        </w:rPr>
      </w:pPr>
      <w:r>
        <w:rPr>
          <w:color w:val="auto"/>
          <w:sz w:val="21"/>
          <w:szCs w:val="21"/>
        </w:rPr>
        <w:t>我方同意按贵方要求在谈判现场规定时间内向贵方提供与其谈判有关的任何证据或补充资料，否则，我方的响应文件可被贵方拒绝。</w:t>
      </w:r>
    </w:p>
    <w:p>
      <w:pPr>
        <w:pStyle w:val="23"/>
        <w:numPr>
          <w:ilvl w:val="2"/>
          <w:numId w:val="25"/>
        </w:numPr>
        <w:tabs>
          <w:tab w:val="left" w:pos="1222"/>
        </w:tabs>
        <w:spacing w:before="1" w:line="360" w:lineRule="auto"/>
        <w:ind w:left="1221" w:hanging="242"/>
        <w:rPr>
          <w:color w:val="auto"/>
          <w:sz w:val="21"/>
          <w:szCs w:val="21"/>
        </w:rPr>
      </w:pPr>
      <w:r>
        <w:rPr>
          <w:color w:val="auto"/>
          <w:sz w:val="21"/>
          <w:szCs w:val="21"/>
        </w:rPr>
        <w:t>我方完全理解贵方不一定接受最低报价的谈判。</w:t>
      </w:r>
    </w:p>
    <w:p>
      <w:pPr>
        <w:pStyle w:val="23"/>
        <w:numPr>
          <w:ilvl w:val="2"/>
          <w:numId w:val="25"/>
        </w:numPr>
        <w:tabs>
          <w:tab w:val="left" w:pos="1222"/>
        </w:tabs>
        <w:spacing w:before="161" w:line="360" w:lineRule="auto"/>
        <w:ind w:left="1221" w:hanging="242"/>
        <w:rPr>
          <w:color w:val="auto"/>
          <w:sz w:val="21"/>
          <w:szCs w:val="21"/>
        </w:rPr>
      </w:pPr>
      <w:r>
        <w:rPr>
          <w:color w:val="auto"/>
          <w:sz w:val="21"/>
          <w:szCs w:val="21"/>
        </w:rPr>
        <w:t>我方同意谈判文件规定的付款方式、服务期限。</w:t>
      </w:r>
    </w:p>
    <w:p>
      <w:pPr>
        <w:pStyle w:val="23"/>
        <w:numPr>
          <w:ilvl w:val="2"/>
          <w:numId w:val="25"/>
        </w:numPr>
        <w:tabs>
          <w:tab w:val="left" w:pos="1342"/>
        </w:tabs>
        <w:spacing w:before="161" w:line="360" w:lineRule="auto"/>
        <w:ind w:right="660" w:firstLine="479"/>
        <w:rPr>
          <w:color w:val="auto"/>
          <w:sz w:val="21"/>
          <w:szCs w:val="21"/>
        </w:rPr>
      </w:pPr>
      <w:r>
        <w:rPr>
          <w:color w:val="auto"/>
          <w:sz w:val="21"/>
          <w:szCs w:val="21"/>
        </w:rPr>
        <w:t>我方对响应文件中所提供资料、文件、证书及证件的真实性和有效性负责。</w:t>
      </w:r>
    </w:p>
    <w:p>
      <w:pPr>
        <w:pStyle w:val="9"/>
        <w:tabs>
          <w:tab w:val="left" w:pos="5541"/>
          <w:tab w:val="left" w:pos="8716"/>
        </w:tabs>
        <w:spacing w:before="1" w:line="360" w:lineRule="auto"/>
        <w:ind w:left="4101" w:right="747"/>
        <w:rPr>
          <w:color w:val="auto"/>
          <w:sz w:val="21"/>
          <w:szCs w:val="21"/>
        </w:rPr>
      </w:pPr>
    </w:p>
    <w:p>
      <w:pPr>
        <w:pStyle w:val="9"/>
        <w:tabs>
          <w:tab w:val="left" w:pos="5541"/>
          <w:tab w:val="left" w:pos="8716"/>
        </w:tabs>
        <w:spacing w:before="1" w:line="360" w:lineRule="auto"/>
        <w:ind w:left="4101" w:right="747"/>
        <w:rPr>
          <w:color w:val="auto"/>
          <w:sz w:val="21"/>
          <w:szCs w:val="21"/>
          <w:u w:val="single"/>
        </w:rPr>
      </w:pPr>
      <w:r>
        <w:rPr>
          <w:color w:val="auto"/>
          <w:sz w:val="21"/>
          <w:szCs w:val="21"/>
        </w:rPr>
        <w:t>供应商</w:t>
      </w:r>
      <w:r>
        <w:rPr>
          <w:rFonts w:hint="eastAsia"/>
          <w:color w:val="auto"/>
          <w:sz w:val="21"/>
          <w:szCs w:val="21"/>
          <w:lang w:eastAsia="zh-CN"/>
        </w:rPr>
        <w:t>加盖公章</w:t>
      </w:r>
      <w:r>
        <w:rPr>
          <w:color w:val="auto"/>
          <w:sz w:val="21"/>
          <w:szCs w:val="21"/>
        </w:rPr>
        <w:t>：</w:t>
      </w:r>
      <w:r>
        <w:rPr>
          <w:color w:val="auto"/>
          <w:sz w:val="21"/>
          <w:szCs w:val="21"/>
          <w:u w:val="single"/>
        </w:rPr>
        <w:t xml:space="preserve"> </w:t>
      </w:r>
      <w:r>
        <w:rPr>
          <w:color w:val="auto"/>
          <w:sz w:val="21"/>
          <w:szCs w:val="21"/>
          <w:u w:val="single"/>
        </w:rPr>
        <w:tab/>
      </w:r>
      <w:r>
        <w:rPr>
          <w:color w:val="auto"/>
          <w:sz w:val="21"/>
          <w:szCs w:val="21"/>
          <w:u w:val="single"/>
        </w:rPr>
        <w:t xml:space="preserve"> </w:t>
      </w:r>
    </w:p>
    <w:p>
      <w:pPr>
        <w:pStyle w:val="9"/>
        <w:tabs>
          <w:tab w:val="left" w:pos="5841"/>
          <w:tab w:val="left" w:pos="8923"/>
        </w:tabs>
        <w:spacing w:before="160" w:line="360" w:lineRule="auto"/>
        <w:ind w:left="705" w:right="981"/>
        <w:jc w:val="center"/>
        <w:rPr>
          <w:color w:val="auto"/>
          <w:sz w:val="21"/>
          <w:szCs w:val="21"/>
          <w:u w:val="single"/>
        </w:rPr>
      </w:pPr>
      <w:r>
        <w:rPr>
          <w:rFonts w:hint="eastAsia"/>
          <w:color w:val="auto"/>
          <w:sz w:val="21"/>
          <w:szCs w:val="21"/>
        </w:rPr>
        <w:t xml:space="preserve">           法定代表人或其委托代理人：</w:t>
      </w:r>
      <w:r>
        <w:rPr>
          <w:rFonts w:hint="eastAsia"/>
          <w:color w:val="auto"/>
          <w:sz w:val="21"/>
          <w:szCs w:val="21"/>
          <w:u w:val="single"/>
        </w:rPr>
        <w:t>（签字或盖章）</w:t>
      </w:r>
    </w:p>
    <w:p>
      <w:pPr>
        <w:pStyle w:val="9"/>
        <w:tabs>
          <w:tab w:val="left" w:pos="5541"/>
          <w:tab w:val="left" w:pos="8716"/>
        </w:tabs>
        <w:spacing w:before="1" w:line="360" w:lineRule="auto"/>
        <w:ind w:left="4101" w:right="747"/>
        <w:rPr>
          <w:color w:val="auto"/>
          <w:sz w:val="21"/>
          <w:szCs w:val="21"/>
        </w:rPr>
      </w:pPr>
      <w:r>
        <w:rPr>
          <w:color w:val="auto"/>
          <w:sz w:val="21"/>
          <w:szCs w:val="21"/>
        </w:rPr>
        <w:t>日</w:t>
      </w:r>
      <w:r>
        <w:rPr>
          <w:color w:val="auto"/>
          <w:sz w:val="21"/>
          <w:szCs w:val="21"/>
        </w:rPr>
        <w:tab/>
      </w:r>
      <w:r>
        <w:rPr>
          <w:color w:val="auto"/>
          <w:sz w:val="21"/>
          <w:szCs w:val="21"/>
        </w:rPr>
        <w:t>期：</w:t>
      </w:r>
      <w:r>
        <w:rPr>
          <w:color w:val="auto"/>
          <w:sz w:val="21"/>
          <w:szCs w:val="21"/>
          <w:u w:val="single"/>
        </w:rPr>
        <w:t xml:space="preserve"> </w:t>
      </w:r>
      <w:r>
        <w:rPr>
          <w:color w:val="auto"/>
          <w:sz w:val="21"/>
          <w:szCs w:val="21"/>
          <w:u w:val="single"/>
        </w:rPr>
        <w:tab/>
      </w:r>
    </w:p>
    <w:p>
      <w:pPr>
        <w:widowControl/>
        <w:autoSpaceDE/>
        <w:autoSpaceDN/>
        <w:spacing w:line="360" w:lineRule="auto"/>
        <w:rPr>
          <w:color w:val="auto"/>
          <w:sz w:val="21"/>
          <w:szCs w:val="21"/>
        </w:rPr>
      </w:pPr>
      <w:r>
        <w:rPr>
          <w:color w:val="auto"/>
          <w:sz w:val="21"/>
          <w:szCs w:val="21"/>
        </w:rPr>
        <w:br w:type="page"/>
      </w:r>
    </w:p>
    <w:p>
      <w:pPr>
        <w:widowControl/>
        <w:autoSpaceDE/>
        <w:autoSpaceDN/>
        <w:spacing w:line="360" w:lineRule="auto"/>
        <w:rPr>
          <w:color w:val="auto"/>
          <w:sz w:val="21"/>
          <w:szCs w:val="21"/>
        </w:rPr>
      </w:pPr>
    </w:p>
    <w:p>
      <w:pPr>
        <w:spacing w:line="360" w:lineRule="auto"/>
        <w:rPr>
          <w:rFonts w:cs="黑体"/>
          <w:b/>
          <w:color w:val="auto"/>
          <w:sz w:val="21"/>
          <w:szCs w:val="21"/>
        </w:rPr>
      </w:pPr>
      <w:r>
        <w:rPr>
          <w:rFonts w:hint="eastAsia" w:cs="黑体"/>
          <w:b/>
          <w:color w:val="auto"/>
          <w:sz w:val="21"/>
          <w:szCs w:val="21"/>
        </w:rPr>
        <w:t>附录1:</w:t>
      </w:r>
    </w:p>
    <w:p>
      <w:pPr>
        <w:spacing w:line="360" w:lineRule="auto"/>
        <w:rPr>
          <w:rFonts w:cs="黑体"/>
          <w:b/>
          <w:color w:val="auto"/>
          <w:sz w:val="21"/>
          <w:szCs w:val="21"/>
        </w:rPr>
      </w:pPr>
    </w:p>
    <w:p>
      <w:pPr>
        <w:spacing w:line="360" w:lineRule="auto"/>
        <w:jc w:val="center"/>
        <w:rPr>
          <w:rFonts w:cs="黑体"/>
          <w:b/>
          <w:color w:val="auto"/>
          <w:sz w:val="21"/>
          <w:szCs w:val="21"/>
        </w:rPr>
      </w:pPr>
      <w:r>
        <w:rPr>
          <w:rFonts w:hint="eastAsia" w:cs="黑体"/>
          <w:b/>
          <w:color w:val="auto"/>
          <w:sz w:val="21"/>
          <w:szCs w:val="21"/>
        </w:rPr>
        <w:t>投标人诚信承诺书</w:t>
      </w:r>
    </w:p>
    <w:p>
      <w:pPr>
        <w:pStyle w:val="24"/>
        <w:widowControl w:val="0"/>
        <w:spacing w:line="360" w:lineRule="auto"/>
        <w:rPr>
          <w:rFonts w:ascii="宋体" w:hAnsi="宋体"/>
          <w:b/>
          <w:bCs/>
          <w:color w:val="auto"/>
          <w:u w:val="single"/>
        </w:rPr>
      </w:pPr>
      <w:r>
        <w:rPr>
          <w:rFonts w:hint="eastAsia" w:ascii="宋体" w:hAnsi="宋体"/>
          <w:b/>
          <w:bCs/>
          <w:color w:val="auto"/>
        </w:rPr>
        <w:t>致：</w:t>
      </w:r>
      <w:r>
        <w:rPr>
          <w:rFonts w:hint="eastAsia" w:ascii="宋体" w:hAnsi="宋体"/>
          <w:b/>
          <w:bCs/>
          <w:color w:val="auto"/>
          <w:u w:val="single"/>
        </w:rPr>
        <w:t xml:space="preserve">  （采购人）</w:t>
      </w:r>
    </w:p>
    <w:p>
      <w:pPr>
        <w:pStyle w:val="8"/>
        <w:spacing w:line="360" w:lineRule="auto"/>
        <w:ind w:firstLine="420" w:firstLineChars="200"/>
        <w:rPr>
          <w:rFonts w:ascii="宋体" w:hAnsi="宋体"/>
          <w:color w:val="auto"/>
          <w:sz w:val="21"/>
          <w:u w:val="single"/>
        </w:rPr>
      </w:pPr>
      <w:r>
        <w:rPr>
          <w:rFonts w:ascii="宋体" w:hAnsi="宋体" w:cs="宋体"/>
          <w:color w:val="auto"/>
          <w:sz w:val="21"/>
          <w:u w:val="single"/>
        </w:rPr>
        <w:t xml:space="preserve">  </w:t>
      </w:r>
      <w:r>
        <w:rPr>
          <w:rFonts w:hint="eastAsia" w:ascii="宋体" w:hAnsi="宋体" w:cs="宋体"/>
          <w:color w:val="auto"/>
          <w:sz w:val="21"/>
          <w:u w:val="single"/>
        </w:rPr>
        <w:t>阜阳市、县（市）公共资源交易监督管理部门：</w:t>
      </w:r>
    </w:p>
    <w:p>
      <w:pPr>
        <w:spacing w:line="360" w:lineRule="auto"/>
        <w:ind w:firstLine="420" w:firstLineChars="200"/>
        <w:rPr>
          <w:rFonts w:cs="仿宋"/>
          <w:color w:val="auto"/>
          <w:sz w:val="21"/>
          <w:szCs w:val="21"/>
        </w:rPr>
      </w:pPr>
      <w:r>
        <w:rPr>
          <w:rFonts w:hint="eastAsia" w:cs="仿宋"/>
          <w:color w:val="auto"/>
          <w:sz w:val="21"/>
          <w:szCs w:val="21"/>
        </w:rPr>
        <w:t>我单位参加本次投标，承诺如下：</w:t>
      </w:r>
    </w:p>
    <w:p>
      <w:pPr>
        <w:spacing w:line="360" w:lineRule="auto"/>
        <w:ind w:firstLine="420" w:firstLineChars="200"/>
        <w:rPr>
          <w:rFonts w:cs="仿宋"/>
          <w:color w:val="auto"/>
          <w:sz w:val="21"/>
          <w:szCs w:val="21"/>
        </w:rPr>
      </w:pPr>
      <w:r>
        <w:rPr>
          <w:rFonts w:hint="eastAsia" w:cs="仿宋"/>
          <w:color w:val="auto"/>
          <w:sz w:val="21"/>
          <w:szCs w:val="21"/>
        </w:rPr>
        <w:t>1. 提供的所有资料都是真实有效。如被发现提供虚假资料或虚假承诺（声明），同意取消谈判和成交候选人资格。</w:t>
      </w:r>
    </w:p>
    <w:p>
      <w:pPr>
        <w:spacing w:line="360" w:lineRule="auto"/>
        <w:ind w:firstLine="420" w:firstLineChars="200"/>
        <w:rPr>
          <w:rFonts w:cs="仿宋"/>
          <w:color w:val="auto"/>
          <w:sz w:val="21"/>
          <w:szCs w:val="21"/>
        </w:rPr>
      </w:pPr>
      <w:r>
        <w:rPr>
          <w:rFonts w:hint="eastAsia" w:cs="仿宋"/>
          <w:color w:val="auto"/>
          <w:sz w:val="21"/>
          <w:szCs w:val="21"/>
        </w:rPr>
        <w:t>2. 不存在借用资质、串通投标等情形。如被发现，同意取消谈判和成交候选人资格。</w:t>
      </w:r>
    </w:p>
    <w:p>
      <w:pPr>
        <w:spacing w:line="360" w:lineRule="auto"/>
        <w:ind w:firstLine="420" w:firstLineChars="200"/>
        <w:rPr>
          <w:rFonts w:cs="仿宋"/>
          <w:color w:val="auto"/>
          <w:sz w:val="21"/>
          <w:szCs w:val="21"/>
        </w:rPr>
      </w:pPr>
      <w:r>
        <w:rPr>
          <w:rFonts w:hint="eastAsia" w:cs="仿宋"/>
          <w:color w:val="auto"/>
          <w:sz w:val="21"/>
          <w:szCs w:val="21"/>
        </w:rPr>
        <w:t>3．如我方为成交候选人，除不可抗力</w:t>
      </w:r>
      <w:r>
        <w:rPr>
          <w:rFonts w:hint="eastAsia" w:cs="仿宋"/>
          <w:b/>
          <w:color w:val="auto"/>
          <w:sz w:val="21"/>
          <w:szCs w:val="21"/>
        </w:rPr>
        <w:t>（是指不能预见、不能避免并不能克服</w:t>
      </w:r>
      <w:r>
        <w:rPr>
          <w:rFonts w:hint="eastAsia" w:cs="仿宋"/>
          <w:color w:val="auto"/>
          <w:sz w:val="21"/>
          <w:szCs w:val="21"/>
        </w:rPr>
        <w:t>的客观情况，包括自然灾害和社会突发事件，如地震、海啸、瘟疫、水灾、骚乱、暴动、战争等），不因任何其它原因放弃成交候选人资格。</w:t>
      </w:r>
    </w:p>
    <w:p>
      <w:pPr>
        <w:spacing w:line="360" w:lineRule="auto"/>
        <w:ind w:firstLine="420" w:firstLineChars="200"/>
        <w:rPr>
          <w:rFonts w:cs="仿宋"/>
          <w:color w:val="auto"/>
          <w:sz w:val="21"/>
          <w:szCs w:val="21"/>
        </w:rPr>
      </w:pPr>
      <w:r>
        <w:rPr>
          <w:rFonts w:hint="eastAsia" w:cs="仿宋"/>
          <w:color w:val="auto"/>
          <w:sz w:val="21"/>
          <w:szCs w:val="21"/>
        </w:rPr>
        <w:t>4、我方成交后，严格按照采购文件和我单位响应文件的约定签订合同。</w:t>
      </w:r>
    </w:p>
    <w:p>
      <w:pPr>
        <w:spacing w:line="360" w:lineRule="auto"/>
        <w:ind w:firstLine="420" w:firstLineChars="200"/>
        <w:rPr>
          <w:rFonts w:cs="仿宋"/>
          <w:color w:val="auto"/>
          <w:sz w:val="21"/>
          <w:szCs w:val="21"/>
        </w:rPr>
      </w:pPr>
      <w:r>
        <w:rPr>
          <w:rFonts w:hint="eastAsia" w:cs="仿宋"/>
          <w:color w:val="auto"/>
          <w:sz w:val="21"/>
          <w:szCs w:val="21"/>
        </w:rPr>
        <w:t>5、我方同意将达不到供应商资格要求条件仍参与谈判或被行政主管部门、监督管理部门等暂停、取消公共资源交易资格且在限制期内仍参与谈判的情形视为弄虚作假，愿意接受处理。</w:t>
      </w:r>
    </w:p>
    <w:p>
      <w:pPr>
        <w:spacing w:line="360" w:lineRule="auto"/>
        <w:ind w:firstLine="420" w:firstLineChars="200"/>
        <w:rPr>
          <w:rFonts w:cs="仿宋"/>
          <w:color w:val="auto"/>
          <w:sz w:val="21"/>
          <w:szCs w:val="21"/>
        </w:rPr>
      </w:pPr>
      <w:r>
        <w:rPr>
          <w:rFonts w:hint="eastAsia" w:cs="仿宋"/>
          <w:color w:val="auto"/>
          <w:sz w:val="21"/>
          <w:szCs w:val="21"/>
        </w:rPr>
        <w:t>6、我方参与谈判如出现报价高于或等于该项目最高限价的情形，同意视为串通投标并接受处理。</w:t>
      </w:r>
    </w:p>
    <w:p>
      <w:pPr>
        <w:spacing w:line="360" w:lineRule="auto"/>
        <w:ind w:firstLine="420" w:firstLineChars="200"/>
        <w:rPr>
          <w:rFonts w:cs="华文仿宋"/>
          <w:color w:val="auto"/>
          <w:sz w:val="21"/>
          <w:szCs w:val="21"/>
        </w:rPr>
      </w:pPr>
      <w:r>
        <w:rPr>
          <w:rFonts w:hint="eastAsia" w:cs="华文仿宋"/>
          <w:color w:val="auto"/>
          <w:sz w:val="21"/>
          <w:szCs w:val="21"/>
        </w:rPr>
        <w:t>出现违反上述承诺情形之一的，我单位还同意在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2" w:firstLineChars="200"/>
        <w:rPr>
          <w:b/>
          <w:color w:val="auto"/>
          <w:sz w:val="21"/>
          <w:szCs w:val="21"/>
        </w:rPr>
      </w:pPr>
      <w:r>
        <w:rPr>
          <w:rFonts w:hint="eastAsia"/>
          <w:b/>
          <w:color w:val="auto"/>
          <w:sz w:val="21"/>
          <w:szCs w:val="21"/>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pPr>
        <w:spacing w:line="360" w:lineRule="auto"/>
        <w:ind w:firstLine="525" w:firstLineChars="249"/>
        <w:rPr>
          <w:b/>
          <w:color w:val="auto"/>
          <w:sz w:val="21"/>
          <w:szCs w:val="21"/>
        </w:rPr>
      </w:pPr>
      <w:r>
        <w:rPr>
          <w:rFonts w:hint="eastAsia"/>
          <w:b/>
          <w:color w:val="auto"/>
          <w:sz w:val="21"/>
          <w:szCs w:val="21"/>
        </w:rPr>
        <w:t>此承诺不受投标有效期的限制。</w:t>
      </w:r>
    </w:p>
    <w:p>
      <w:pPr>
        <w:spacing w:line="360" w:lineRule="auto"/>
        <w:ind w:firstLine="420" w:firstLineChars="200"/>
        <w:rPr>
          <w:rFonts w:cs="华文仿宋"/>
          <w:color w:val="auto"/>
          <w:sz w:val="21"/>
          <w:szCs w:val="21"/>
        </w:rPr>
      </w:pPr>
    </w:p>
    <w:p>
      <w:pPr>
        <w:pStyle w:val="24"/>
        <w:widowControl w:val="0"/>
        <w:spacing w:line="360" w:lineRule="auto"/>
        <w:ind w:firstLine="420"/>
        <w:rPr>
          <w:rFonts w:ascii="宋体" w:hAnsi="宋体" w:cs="宋体"/>
          <w:color w:val="auto"/>
          <w:u w:val="single"/>
        </w:rPr>
      </w:pPr>
      <w:r>
        <w:rPr>
          <w:rFonts w:hint="eastAsia" w:ascii="宋体" w:hAnsi="宋体" w:cs="宋体"/>
          <w:color w:val="auto"/>
        </w:rPr>
        <w:t xml:space="preserve">                      </w:t>
      </w:r>
      <w:r>
        <w:rPr>
          <w:rFonts w:hint="eastAsia" w:ascii="宋体" w:hAnsi="宋体"/>
          <w:color w:val="auto"/>
        </w:rPr>
        <w:t>供应商</w:t>
      </w:r>
      <w:r>
        <w:rPr>
          <w:rFonts w:hint="eastAsia" w:ascii="宋体" w:hAnsi="宋体"/>
          <w:color w:val="auto"/>
          <w:lang w:eastAsia="zh-CN"/>
        </w:rPr>
        <w:t>加盖公章</w:t>
      </w:r>
      <w:r>
        <w:rPr>
          <w:rFonts w:hint="eastAsia" w:ascii="宋体" w:hAnsi="宋体" w:cs="宋体"/>
          <w:color w:val="auto"/>
        </w:rPr>
        <w:t>：</w:t>
      </w:r>
      <w:r>
        <w:rPr>
          <w:rFonts w:hint="eastAsia" w:ascii="宋体" w:hAnsi="宋体" w:cs="宋体"/>
          <w:color w:val="auto"/>
          <w:u w:val="single"/>
        </w:rPr>
        <w:t xml:space="preserve">                       </w:t>
      </w:r>
    </w:p>
    <w:p>
      <w:pPr>
        <w:pStyle w:val="24"/>
        <w:widowControl w:val="0"/>
        <w:spacing w:line="360" w:lineRule="auto"/>
        <w:ind w:firstLine="2362" w:firstLineChars="1125"/>
        <w:rPr>
          <w:rFonts w:ascii="宋体" w:hAnsi="宋体"/>
          <w:color w:val="auto"/>
        </w:rPr>
      </w:pPr>
      <w:r>
        <w:rPr>
          <w:rFonts w:hint="eastAsia" w:ascii="宋体" w:hAnsi="宋体"/>
          <w:color w:val="auto"/>
        </w:rPr>
        <w:t>法定代表人或其委托代理人：</w:t>
      </w:r>
      <w:r>
        <w:rPr>
          <w:rFonts w:hint="eastAsia" w:ascii="宋体" w:hAnsi="宋体"/>
          <w:color w:val="auto"/>
          <w:u w:val="single"/>
        </w:rPr>
        <w:t>（签字或盖章）</w:t>
      </w:r>
    </w:p>
    <w:p>
      <w:pPr>
        <w:pStyle w:val="24"/>
        <w:widowControl w:val="0"/>
        <w:spacing w:line="360" w:lineRule="auto"/>
        <w:ind w:firstLine="420"/>
        <w:jc w:val="center"/>
        <w:rPr>
          <w:rFonts w:hint="eastAsia" w:ascii="宋体" w:hAnsi="宋体" w:cs="宋体"/>
          <w:color w:val="auto"/>
        </w:rPr>
      </w:pPr>
      <w:r>
        <w:rPr>
          <w:rFonts w:hint="eastAsia" w:ascii="宋体" w:hAnsi="宋体" w:cs="宋体"/>
          <w:color w:val="auto"/>
        </w:rPr>
        <w:t xml:space="preserve">                                               年   月    日</w:t>
      </w:r>
    </w:p>
    <w:p>
      <w:pPr>
        <w:pStyle w:val="8"/>
        <w:rPr>
          <w:rFonts w:hint="eastAsia"/>
          <w:color w:val="auto"/>
          <w:lang w:val="en-US"/>
        </w:rPr>
      </w:pPr>
    </w:p>
    <w:p>
      <w:pPr>
        <w:rPr>
          <w:rFonts w:hint="eastAsia"/>
          <w:color w:val="auto"/>
          <w:lang w:val="en-US" w:bidi="ar-SA"/>
        </w:rPr>
      </w:pPr>
    </w:p>
    <w:p>
      <w:pPr>
        <w:rPr>
          <w:rFonts w:hint="eastAsia"/>
          <w:color w:val="auto"/>
          <w:lang w:val="en-US" w:bidi="ar-SA"/>
        </w:rPr>
      </w:pPr>
    </w:p>
    <w:p>
      <w:pPr>
        <w:rPr>
          <w:rFonts w:hint="eastAsia"/>
          <w:color w:val="auto"/>
          <w:lang w:val="en-US" w:bidi="ar-SA"/>
        </w:rPr>
      </w:pPr>
    </w:p>
    <w:p>
      <w:pPr>
        <w:rPr>
          <w:rFonts w:hint="eastAsia"/>
          <w:color w:val="auto"/>
          <w:lang w:val="en-US" w:bidi="ar-SA"/>
        </w:rPr>
      </w:pPr>
    </w:p>
    <w:p>
      <w:pPr>
        <w:pStyle w:val="2"/>
        <w:rPr>
          <w:rFonts w:hint="eastAsia"/>
          <w:color w:val="auto"/>
          <w:lang w:val="en-US"/>
        </w:rPr>
      </w:pPr>
    </w:p>
    <w:p>
      <w:pPr>
        <w:rPr>
          <w:rFonts w:hint="eastAsia"/>
          <w:color w:val="auto"/>
          <w:lang w:val="en-US" w:bidi="ar-SA"/>
        </w:rPr>
      </w:pPr>
      <w:r>
        <w:rPr>
          <w:color w:val="auto"/>
          <w:lang w:val="en-US" w:bidi="ar-SA"/>
        </w:rPr>
        <w:br w:type="page"/>
      </w:r>
    </w:p>
    <w:p>
      <w:pPr>
        <w:pStyle w:val="6"/>
        <w:spacing w:before="104" w:line="360" w:lineRule="auto"/>
        <w:ind w:left="487" w:right="646"/>
        <w:jc w:val="center"/>
        <w:rPr>
          <w:color w:val="auto"/>
          <w:sz w:val="21"/>
          <w:szCs w:val="21"/>
        </w:rPr>
      </w:pPr>
      <w:r>
        <w:rPr>
          <w:color w:val="auto"/>
          <w:sz w:val="21"/>
          <w:szCs w:val="21"/>
        </w:rPr>
        <w:t>四、无重大违法记录声明函、无不良信用记录声明函</w:t>
      </w:r>
    </w:p>
    <w:p>
      <w:pPr>
        <w:spacing w:before="120" w:beforeLines="50" w:after="120" w:afterLines="50" w:line="360" w:lineRule="auto"/>
        <w:rPr>
          <w:i/>
          <w:color w:val="auto"/>
          <w:sz w:val="21"/>
          <w:szCs w:val="21"/>
        </w:rPr>
      </w:pPr>
      <w:r>
        <w:rPr>
          <w:i/>
          <w:color w:val="auto"/>
          <w:sz w:val="21"/>
          <w:szCs w:val="21"/>
        </w:rPr>
        <w:t>(联合体参加谈判的，联合体双方均须提供）</w:t>
      </w:r>
    </w:p>
    <w:p>
      <w:pPr>
        <w:pStyle w:val="23"/>
        <w:numPr>
          <w:ilvl w:val="0"/>
          <w:numId w:val="26"/>
        </w:numPr>
        <w:tabs>
          <w:tab w:val="left" w:pos="1179"/>
        </w:tabs>
        <w:spacing w:before="192" w:line="360" w:lineRule="auto"/>
        <w:ind w:right="657" w:firstLine="436"/>
        <w:jc w:val="both"/>
        <w:rPr>
          <w:color w:val="auto"/>
          <w:sz w:val="21"/>
          <w:szCs w:val="21"/>
        </w:rPr>
      </w:pPr>
      <w:r>
        <w:rPr>
          <w:color w:val="auto"/>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3"/>
        <w:numPr>
          <w:ilvl w:val="0"/>
          <w:numId w:val="26"/>
        </w:numPr>
        <w:tabs>
          <w:tab w:val="left" w:pos="1179"/>
        </w:tabs>
        <w:spacing w:before="3" w:line="360" w:lineRule="auto"/>
        <w:ind w:left="1178" w:hanging="242"/>
        <w:rPr>
          <w:color w:val="auto"/>
          <w:sz w:val="21"/>
          <w:szCs w:val="21"/>
        </w:rPr>
      </w:pPr>
      <w:r>
        <w:rPr>
          <w:color w:val="auto"/>
          <w:sz w:val="21"/>
          <w:szCs w:val="21"/>
        </w:rPr>
        <w:t>本单位郑重声明，我单位无以下不良信用记录情形：</w:t>
      </w:r>
    </w:p>
    <w:p>
      <w:pPr>
        <w:pStyle w:val="23"/>
        <w:numPr>
          <w:ilvl w:val="0"/>
          <w:numId w:val="27"/>
        </w:numPr>
        <w:tabs>
          <w:tab w:val="left" w:pos="1539"/>
        </w:tabs>
        <w:spacing w:before="131" w:line="360" w:lineRule="auto"/>
        <w:ind w:hanging="602"/>
        <w:rPr>
          <w:color w:val="auto"/>
          <w:sz w:val="21"/>
          <w:szCs w:val="21"/>
        </w:rPr>
      </w:pPr>
      <w:r>
        <w:rPr>
          <w:color w:val="auto"/>
          <w:sz w:val="21"/>
          <w:szCs w:val="21"/>
        </w:rPr>
        <w:t>被人民法院列入失信被执行人；</w:t>
      </w:r>
    </w:p>
    <w:p>
      <w:pPr>
        <w:pStyle w:val="23"/>
        <w:numPr>
          <w:ilvl w:val="0"/>
          <w:numId w:val="27"/>
        </w:numPr>
        <w:tabs>
          <w:tab w:val="left" w:pos="1545"/>
        </w:tabs>
        <w:spacing w:before="132" w:line="360" w:lineRule="auto"/>
        <w:ind w:left="500" w:right="655" w:firstLine="436"/>
        <w:rPr>
          <w:color w:val="auto"/>
          <w:sz w:val="21"/>
          <w:szCs w:val="21"/>
        </w:rPr>
      </w:pPr>
      <w:r>
        <w:rPr>
          <w:color w:val="auto"/>
          <w:sz w:val="21"/>
          <w:szCs w:val="21"/>
        </w:rPr>
        <w:t>单位、法定代表人或拟派项目经理（项目负责人）被人民检察院列入行贿犯罪档案；</w:t>
      </w:r>
    </w:p>
    <w:p>
      <w:pPr>
        <w:pStyle w:val="23"/>
        <w:numPr>
          <w:ilvl w:val="0"/>
          <w:numId w:val="27"/>
        </w:numPr>
        <w:tabs>
          <w:tab w:val="left" w:pos="1539"/>
        </w:tabs>
        <w:spacing w:line="360" w:lineRule="auto"/>
        <w:ind w:hanging="602"/>
        <w:rPr>
          <w:color w:val="auto"/>
          <w:sz w:val="21"/>
          <w:szCs w:val="21"/>
        </w:rPr>
      </w:pPr>
      <w:r>
        <w:rPr>
          <w:color w:val="auto"/>
          <w:sz w:val="21"/>
          <w:szCs w:val="21"/>
        </w:rPr>
        <w:t>被工商行政管理部门列入企业经营异常名录；</w:t>
      </w:r>
    </w:p>
    <w:p>
      <w:pPr>
        <w:pStyle w:val="23"/>
        <w:numPr>
          <w:ilvl w:val="0"/>
          <w:numId w:val="27"/>
        </w:numPr>
        <w:tabs>
          <w:tab w:val="left" w:pos="1539"/>
        </w:tabs>
        <w:spacing w:before="132" w:line="360" w:lineRule="auto"/>
        <w:ind w:hanging="602"/>
        <w:rPr>
          <w:color w:val="auto"/>
          <w:sz w:val="21"/>
          <w:szCs w:val="21"/>
        </w:rPr>
      </w:pPr>
      <w:r>
        <w:rPr>
          <w:color w:val="auto"/>
          <w:sz w:val="21"/>
          <w:szCs w:val="21"/>
        </w:rPr>
        <w:t>被税务部门列入重大税收违法案件当事人名单；</w:t>
      </w:r>
    </w:p>
    <w:p>
      <w:pPr>
        <w:pStyle w:val="23"/>
        <w:numPr>
          <w:ilvl w:val="0"/>
          <w:numId w:val="27"/>
        </w:numPr>
        <w:tabs>
          <w:tab w:val="left" w:pos="1539"/>
        </w:tabs>
        <w:spacing w:before="134" w:line="360" w:lineRule="auto"/>
        <w:ind w:hanging="602"/>
        <w:rPr>
          <w:color w:val="auto"/>
          <w:sz w:val="21"/>
          <w:szCs w:val="21"/>
        </w:rPr>
      </w:pPr>
      <w:r>
        <w:rPr>
          <w:color w:val="auto"/>
          <w:sz w:val="21"/>
          <w:szCs w:val="21"/>
        </w:rPr>
        <w:t>被政府采购监管部门列入政府采购严重违法失信行为记录名单。</w:t>
      </w:r>
    </w:p>
    <w:p>
      <w:pPr>
        <w:pStyle w:val="23"/>
        <w:numPr>
          <w:ilvl w:val="0"/>
          <w:numId w:val="26"/>
        </w:numPr>
        <w:tabs>
          <w:tab w:val="left" w:pos="6698"/>
          <w:tab w:val="left" w:pos="6699"/>
        </w:tabs>
        <w:spacing w:before="131" w:line="360" w:lineRule="auto"/>
        <w:ind w:left="6698" w:hanging="5762"/>
        <w:rPr>
          <w:color w:val="auto"/>
          <w:sz w:val="21"/>
          <w:szCs w:val="21"/>
        </w:rPr>
      </w:pPr>
      <w:r>
        <w:rPr>
          <w:color w:val="auto"/>
          <w:sz w:val="21"/>
          <w:szCs w:val="21"/>
          <w:lang w:val="en-US" w:bidi="ar-SA"/>
        </w:rPr>
        <mc:AlternateContent>
          <mc:Choice Requires="wps">
            <w:drawing>
              <wp:anchor distT="0" distB="0" distL="114300" distR="114300" simplePos="0" relativeHeight="251661312" behindDoc="0" locked="0" layoutInCell="1" allowOverlap="1">
                <wp:simplePos x="0" y="0"/>
                <wp:positionH relativeFrom="page">
                  <wp:posOffset>1572895</wp:posOffset>
                </wp:positionH>
                <wp:positionV relativeFrom="paragraph">
                  <wp:posOffset>260985</wp:posOffset>
                </wp:positionV>
                <wp:extent cx="3505835" cy="0"/>
                <wp:effectExtent l="0" t="0" r="0" b="0"/>
                <wp:wrapNone/>
                <wp:docPr id="232" name="直接连接符 232"/>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85pt;margin-top:20.55pt;height:0pt;width:276.05pt;mso-position-horizontal-relative:page;z-index:251661312;mso-width-relative:page;mso-height-relative:page;" filled="f" stroked="t" coordsize="21600,21600" o:gfxdata="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3oDH/1gAAAAkBAAAPAAAAAAAA&#10;AAEAIAAAACIAAABkcnMvZG93bnJldi54bWxQSwECFAAUAAAACACHTuJAlN0bBtsBAACHAwAADgAA&#10;AAAAAAABACAAAAAlAQAAZHJzL2Uyb0RvYy54bWxQSwUGAAAAAAYABgBZAQAAcgUAAAAA&#10;">
                <v:fill on="f" focussize="0,0"/>
                <v:stroke weight="0.6pt" color="#000000" joinstyle="round"/>
                <v:imagedata o:title=""/>
                <o:lock v:ext="edit" aspectratio="f"/>
              </v:line>
            </w:pict>
          </mc:Fallback>
        </mc:AlternateContent>
      </w:r>
      <w:r>
        <w:rPr>
          <w:color w:val="auto"/>
          <w:sz w:val="21"/>
          <w:szCs w:val="21"/>
        </w:rPr>
        <w:t>。</w:t>
      </w:r>
    </w:p>
    <w:p>
      <w:pPr>
        <w:pStyle w:val="9"/>
        <w:spacing w:line="360" w:lineRule="auto"/>
        <w:rPr>
          <w:color w:val="auto"/>
          <w:sz w:val="21"/>
          <w:szCs w:val="21"/>
        </w:rPr>
      </w:pPr>
    </w:p>
    <w:p>
      <w:pPr>
        <w:pStyle w:val="9"/>
        <w:spacing w:before="8" w:line="360" w:lineRule="auto"/>
        <w:rPr>
          <w:color w:val="auto"/>
          <w:sz w:val="21"/>
          <w:szCs w:val="21"/>
        </w:rPr>
      </w:pPr>
    </w:p>
    <w:p>
      <w:pPr>
        <w:pStyle w:val="9"/>
        <w:spacing w:before="66" w:line="360" w:lineRule="auto"/>
        <w:ind w:left="937"/>
        <w:rPr>
          <w:color w:val="auto"/>
          <w:sz w:val="21"/>
          <w:szCs w:val="21"/>
        </w:rPr>
      </w:pPr>
      <w:r>
        <w:rPr>
          <w:color w:val="auto"/>
          <w:sz w:val="21"/>
          <w:szCs w:val="21"/>
        </w:rPr>
        <w:t>本单位对上述声明的真实性负责。如有虚假，将依法承担相应责任。</w:t>
      </w:r>
    </w:p>
    <w:p>
      <w:pPr>
        <w:spacing w:before="111" w:line="360" w:lineRule="auto"/>
        <w:ind w:left="4900"/>
        <w:rPr>
          <w:color w:val="auto"/>
          <w:sz w:val="21"/>
          <w:szCs w:val="21"/>
        </w:rPr>
      </w:pPr>
      <w:r>
        <w:rPr>
          <w:color w:val="auto"/>
          <w:sz w:val="21"/>
          <w:szCs w:val="21"/>
          <w:lang w:val="en-US" w:bidi="ar-SA"/>
        </w:rPr>
        <mc:AlternateContent>
          <mc:Choice Requires="wps">
            <w:drawing>
              <wp:anchor distT="0" distB="0" distL="114300" distR="114300" simplePos="0" relativeHeight="251662336" behindDoc="0" locked="0" layoutInCell="1" allowOverlap="1">
                <wp:simplePos x="0" y="0"/>
                <wp:positionH relativeFrom="page">
                  <wp:posOffset>5055870</wp:posOffset>
                </wp:positionH>
                <wp:positionV relativeFrom="paragraph">
                  <wp:posOffset>233680</wp:posOffset>
                </wp:positionV>
                <wp:extent cx="907415" cy="0"/>
                <wp:effectExtent l="0" t="0" r="0" b="0"/>
                <wp:wrapNone/>
                <wp:docPr id="231" name="直接连接符 231"/>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398.1pt;margin-top:18.4pt;height:0pt;width:71.45pt;mso-position-horizontal-relative:page;z-index:251662336;mso-width-relative:page;mso-height-relative:page;" filled="f" stroked="t" coordsize="21600,21600" o:gfxdata="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vwQD7WAAAACQEAAA8AAAAAAAAA&#10;AQAgAAAAIgAAAGRycy9kb3ducmV2LnhtbFBLAQIUABQAAAAIAIdO4kALFjlQ2gEAAIYDAAAOAAAA&#10;AAAAAAEAIAAAACUBAABkcnMvZTJvRG9jLnhtbFBLBQYAAAAABgAGAFkBAABxBQAAAAA=&#10;">
                <v:fill on="f" focussize="0,0"/>
                <v:stroke weight="0.6pt" color="#000000" joinstyle="round"/>
                <v:imagedata o:title=""/>
                <o:lock v:ext="edit" aspectratio="f"/>
              </v:line>
            </w:pict>
          </mc:Fallback>
        </mc:AlternateContent>
      </w:r>
      <w:r>
        <w:rPr>
          <w:color w:val="auto"/>
          <w:sz w:val="21"/>
          <w:szCs w:val="21"/>
        </w:rPr>
        <w:t>供应商</w:t>
      </w:r>
      <w:r>
        <w:rPr>
          <w:rFonts w:hint="eastAsia"/>
          <w:color w:val="auto"/>
          <w:sz w:val="21"/>
          <w:szCs w:val="21"/>
          <w:lang w:eastAsia="zh-CN"/>
        </w:rPr>
        <w:t>加盖公章</w:t>
      </w:r>
      <w:r>
        <w:rPr>
          <w:color w:val="auto"/>
          <w:sz w:val="21"/>
          <w:szCs w:val="21"/>
        </w:rPr>
        <w:t>：</w:t>
      </w:r>
    </w:p>
    <w:p>
      <w:pPr>
        <w:pStyle w:val="9"/>
        <w:spacing w:before="1" w:line="360" w:lineRule="auto"/>
        <w:rPr>
          <w:color w:val="auto"/>
          <w:sz w:val="21"/>
          <w:szCs w:val="21"/>
        </w:rPr>
      </w:pPr>
    </w:p>
    <w:p>
      <w:pPr>
        <w:tabs>
          <w:tab w:val="left" w:pos="6222"/>
          <w:tab w:val="left" w:pos="8150"/>
        </w:tabs>
        <w:spacing w:before="70" w:line="360" w:lineRule="auto"/>
        <w:ind w:left="4900"/>
        <w:rPr>
          <w:color w:val="auto"/>
          <w:sz w:val="21"/>
          <w:szCs w:val="21"/>
        </w:rPr>
      </w:pPr>
      <w:r>
        <w:rPr>
          <w:color w:val="auto"/>
          <w:sz w:val="21"/>
          <w:szCs w:val="21"/>
        </w:rPr>
        <w:t>日</w:t>
      </w:r>
      <w:r>
        <w:rPr>
          <w:color w:val="auto"/>
          <w:sz w:val="21"/>
          <w:szCs w:val="21"/>
        </w:rPr>
        <w:tab/>
      </w:r>
      <w:r>
        <w:rPr>
          <w:color w:val="auto"/>
          <w:sz w:val="21"/>
          <w:szCs w:val="21"/>
        </w:rPr>
        <w:t>期：</w:t>
      </w:r>
      <w:r>
        <w:rPr>
          <w:color w:val="auto"/>
          <w:sz w:val="21"/>
          <w:szCs w:val="21"/>
          <w:u w:val="single"/>
        </w:rPr>
        <w:t xml:space="preserve"> </w:t>
      </w:r>
      <w:r>
        <w:rPr>
          <w:color w:val="auto"/>
          <w:sz w:val="21"/>
          <w:szCs w:val="21"/>
          <w:u w:val="single"/>
        </w:rPr>
        <w:tab/>
      </w:r>
    </w:p>
    <w:p>
      <w:pPr>
        <w:spacing w:line="360" w:lineRule="auto"/>
        <w:rPr>
          <w:color w:val="auto"/>
          <w:sz w:val="21"/>
          <w:szCs w:val="21"/>
        </w:rPr>
        <w:sectPr>
          <w:pgSz w:w="11910" w:h="16840"/>
          <w:pgMar w:top="1400" w:right="1140" w:bottom="1220" w:left="1300" w:header="877" w:footer="1033" w:gutter="0"/>
          <w:cols w:space="720" w:num="1"/>
        </w:sectPr>
      </w:pPr>
    </w:p>
    <w:p>
      <w:pPr>
        <w:pStyle w:val="6"/>
        <w:spacing w:before="104" w:line="360" w:lineRule="auto"/>
        <w:ind w:left="1647" w:right="1805"/>
        <w:jc w:val="center"/>
        <w:rPr>
          <w:color w:val="auto"/>
          <w:sz w:val="21"/>
          <w:szCs w:val="21"/>
        </w:rPr>
      </w:pPr>
      <w:r>
        <w:rPr>
          <w:color w:val="auto"/>
          <w:sz w:val="21"/>
          <w:szCs w:val="21"/>
        </w:rPr>
        <w:t>五、授权书</w:t>
      </w:r>
    </w:p>
    <w:p>
      <w:pPr>
        <w:pStyle w:val="9"/>
        <w:spacing w:line="360" w:lineRule="auto"/>
        <w:rPr>
          <w:b/>
          <w:color w:val="auto"/>
          <w:sz w:val="21"/>
          <w:szCs w:val="21"/>
        </w:rPr>
      </w:pPr>
    </w:p>
    <w:p>
      <w:pPr>
        <w:pStyle w:val="9"/>
        <w:spacing w:before="5" w:line="360" w:lineRule="auto"/>
        <w:rPr>
          <w:b/>
          <w:color w:val="auto"/>
          <w:sz w:val="21"/>
          <w:szCs w:val="21"/>
        </w:rPr>
      </w:pPr>
    </w:p>
    <w:p>
      <w:pPr>
        <w:spacing w:line="360" w:lineRule="auto"/>
        <w:ind w:firstLine="645"/>
        <w:rPr>
          <w:color w:val="auto"/>
          <w:sz w:val="21"/>
          <w:szCs w:val="21"/>
        </w:rPr>
      </w:pPr>
      <w:r>
        <w:rPr>
          <w:rFonts w:hint="eastAsia"/>
          <w:color w:val="auto"/>
          <w:sz w:val="21"/>
          <w:szCs w:val="21"/>
        </w:rPr>
        <w:t>本授权书声明：</w:t>
      </w:r>
      <w:r>
        <w:rPr>
          <w:rFonts w:hint="eastAsia"/>
          <w:color w:val="auto"/>
          <w:sz w:val="21"/>
          <w:szCs w:val="21"/>
          <w:u w:val="single"/>
        </w:rPr>
        <w:t xml:space="preserve">           </w:t>
      </w:r>
      <w:r>
        <w:rPr>
          <w:rFonts w:hint="eastAsia"/>
          <w:color w:val="auto"/>
          <w:sz w:val="21"/>
          <w:szCs w:val="21"/>
        </w:rPr>
        <w:t>公司（工厂）（纳税人识别号：</w:t>
      </w:r>
      <w:r>
        <w:rPr>
          <w:rFonts w:hint="eastAsia"/>
          <w:color w:val="auto"/>
          <w:sz w:val="21"/>
          <w:szCs w:val="21"/>
          <w:u w:val="single"/>
        </w:rPr>
        <w:t xml:space="preserve">   </w:t>
      </w:r>
      <w:r>
        <w:rPr>
          <w:rFonts w:hint="eastAsia"/>
          <w:color w:val="auto"/>
          <w:sz w:val="21"/>
          <w:szCs w:val="21"/>
        </w:rPr>
        <w:t>）的</w:t>
      </w:r>
      <w:r>
        <w:rPr>
          <w:rFonts w:hint="eastAsia"/>
          <w:color w:val="auto"/>
          <w:sz w:val="21"/>
          <w:szCs w:val="21"/>
          <w:u w:val="single"/>
        </w:rPr>
        <w:t xml:space="preserve">       </w:t>
      </w:r>
      <w:r>
        <w:rPr>
          <w:rFonts w:hint="eastAsia"/>
          <w:color w:val="auto"/>
          <w:sz w:val="21"/>
          <w:szCs w:val="21"/>
        </w:rPr>
        <w:t>（法人代表姓名、职务）代表本公司（工厂）授权本公司（工厂）</w:t>
      </w:r>
      <w:r>
        <w:rPr>
          <w:rFonts w:hint="eastAsia"/>
          <w:color w:val="auto"/>
          <w:sz w:val="21"/>
          <w:szCs w:val="21"/>
          <w:u w:val="single"/>
        </w:rPr>
        <w:t xml:space="preserve">        </w:t>
      </w:r>
      <w:r>
        <w:rPr>
          <w:rFonts w:hint="eastAsia"/>
          <w:color w:val="auto"/>
          <w:sz w:val="21"/>
          <w:szCs w:val="21"/>
        </w:rPr>
        <w:t>（被授权人的姓名、职务）为本公司（工厂）的合法代理人，参加</w:t>
      </w:r>
      <w:r>
        <w:rPr>
          <w:rFonts w:hint="eastAsia"/>
          <w:color w:val="auto"/>
          <w:sz w:val="21"/>
          <w:szCs w:val="21"/>
          <w:u w:val="single"/>
        </w:rPr>
        <w:t xml:space="preserve">                     </w:t>
      </w:r>
      <w:r>
        <w:rPr>
          <w:rFonts w:hint="eastAsia"/>
          <w:color w:val="auto"/>
          <w:sz w:val="21"/>
          <w:szCs w:val="21"/>
        </w:rPr>
        <w:t>采购项目活动（项目编号</w:t>
      </w:r>
      <w:r>
        <w:rPr>
          <w:rFonts w:hint="eastAsia"/>
          <w:color w:val="auto"/>
          <w:sz w:val="21"/>
          <w:szCs w:val="21"/>
          <w:u w:val="single"/>
        </w:rPr>
        <w:t xml:space="preserve">：             </w:t>
      </w:r>
      <w:r>
        <w:rPr>
          <w:rFonts w:hint="eastAsia"/>
          <w:color w:val="auto"/>
          <w:sz w:val="21"/>
          <w:szCs w:val="21"/>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360" w:lineRule="auto"/>
        <w:ind w:firstLine="645"/>
        <w:rPr>
          <w:color w:val="auto"/>
          <w:sz w:val="21"/>
          <w:szCs w:val="21"/>
        </w:rPr>
      </w:pPr>
      <w:r>
        <w:rPr>
          <w:rFonts w:hint="eastAsia"/>
          <w:color w:val="auto"/>
          <w:sz w:val="21"/>
          <w:szCs w:val="21"/>
        </w:rPr>
        <w:t>本授权书自出具之日起生效。</w:t>
      </w:r>
    </w:p>
    <w:p>
      <w:pPr>
        <w:spacing w:line="360" w:lineRule="auto"/>
        <w:ind w:firstLine="645"/>
        <w:rPr>
          <w:color w:val="auto"/>
          <w:sz w:val="21"/>
          <w:szCs w:val="21"/>
        </w:rPr>
      </w:pPr>
      <w:r>
        <w:rPr>
          <w:rFonts w:hint="eastAsia"/>
          <w:color w:val="auto"/>
          <w:sz w:val="21"/>
          <w:szCs w:val="21"/>
        </w:rPr>
        <w:t>特此声明。</w:t>
      </w:r>
    </w:p>
    <w:p>
      <w:pPr>
        <w:spacing w:line="360" w:lineRule="auto"/>
        <w:ind w:firstLine="645"/>
        <w:rPr>
          <w:color w:val="auto"/>
          <w:sz w:val="21"/>
          <w:szCs w:val="21"/>
        </w:rPr>
      </w:pPr>
    </w:p>
    <w:p>
      <w:pPr>
        <w:spacing w:line="360" w:lineRule="auto"/>
        <w:ind w:firstLine="645"/>
        <w:rPr>
          <w:color w:val="auto"/>
          <w:sz w:val="21"/>
          <w:szCs w:val="21"/>
        </w:rPr>
      </w:pPr>
      <w:r>
        <w:rPr>
          <w:rFonts w:hint="eastAsia"/>
          <w:color w:val="auto"/>
          <w:sz w:val="21"/>
          <w:szCs w:val="21"/>
        </w:rPr>
        <w:t>法定代表人联系方式：</w:t>
      </w:r>
      <w:r>
        <w:rPr>
          <w:rFonts w:hint="eastAsia"/>
          <w:color w:val="auto"/>
          <w:sz w:val="21"/>
          <w:szCs w:val="21"/>
          <w:u w:val="single"/>
        </w:rPr>
        <w:t xml:space="preserve">（手机号码）       </w:t>
      </w:r>
    </w:p>
    <w:p>
      <w:pPr>
        <w:spacing w:line="360" w:lineRule="auto"/>
        <w:ind w:firstLine="645"/>
        <w:rPr>
          <w:color w:val="auto"/>
          <w:sz w:val="21"/>
          <w:szCs w:val="21"/>
        </w:rPr>
      </w:pPr>
      <w:r>
        <w:rPr>
          <w:rFonts w:hint="eastAsia"/>
          <w:color w:val="auto"/>
          <w:sz w:val="21"/>
          <w:szCs w:val="21"/>
        </w:rPr>
        <w:t>授权委托人联系方式：</w:t>
      </w:r>
      <w:r>
        <w:rPr>
          <w:rFonts w:hint="eastAsia"/>
          <w:color w:val="auto"/>
          <w:sz w:val="21"/>
          <w:szCs w:val="21"/>
          <w:u w:val="single"/>
        </w:rPr>
        <w:t xml:space="preserve">（手机号码）       </w:t>
      </w:r>
    </w:p>
    <w:p>
      <w:pPr>
        <w:spacing w:line="360" w:lineRule="auto"/>
        <w:ind w:firstLine="645"/>
        <w:rPr>
          <w:color w:val="auto"/>
          <w:sz w:val="21"/>
          <w:szCs w:val="21"/>
        </w:rPr>
      </w:pPr>
    </w:p>
    <w:p>
      <w:pPr>
        <w:spacing w:line="360" w:lineRule="auto"/>
        <w:ind w:firstLine="645"/>
        <w:rPr>
          <w:color w:val="auto"/>
          <w:sz w:val="21"/>
          <w:szCs w:val="21"/>
          <w:u w:val="single"/>
        </w:rPr>
      </w:pPr>
      <w:r>
        <w:rPr>
          <w:rFonts w:hint="eastAsia"/>
          <w:color w:val="auto"/>
          <w:sz w:val="21"/>
          <w:szCs w:val="21"/>
        </w:rPr>
        <w:t>法人代表签字或盖章：</w:t>
      </w:r>
      <w:r>
        <w:rPr>
          <w:rFonts w:hint="eastAsia"/>
          <w:color w:val="auto"/>
          <w:sz w:val="21"/>
          <w:szCs w:val="21"/>
          <w:u w:val="single"/>
        </w:rPr>
        <w:t xml:space="preserve">                    </w:t>
      </w:r>
    </w:p>
    <w:p>
      <w:pPr>
        <w:spacing w:line="360" w:lineRule="auto"/>
        <w:ind w:firstLine="645"/>
        <w:rPr>
          <w:color w:val="auto"/>
          <w:sz w:val="21"/>
          <w:szCs w:val="21"/>
        </w:rPr>
      </w:pPr>
      <w:r>
        <w:rPr>
          <w:rFonts w:hint="eastAsia"/>
          <w:color w:val="auto"/>
          <w:sz w:val="21"/>
          <w:szCs w:val="21"/>
        </w:rPr>
        <w:t>代理人（被授权人）签字或盖章：</w:t>
      </w:r>
      <w:r>
        <w:rPr>
          <w:rFonts w:hint="eastAsia"/>
          <w:color w:val="auto"/>
          <w:sz w:val="21"/>
          <w:szCs w:val="21"/>
          <w:u w:val="single"/>
        </w:rPr>
        <w:t xml:space="preserve">              </w:t>
      </w:r>
    </w:p>
    <w:p>
      <w:pPr>
        <w:spacing w:line="360" w:lineRule="auto"/>
        <w:ind w:firstLine="645"/>
        <w:rPr>
          <w:color w:val="auto"/>
          <w:sz w:val="21"/>
          <w:szCs w:val="21"/>
        </w:rPr>
      </w:pPr>
      <w:r>
        <w:rPr>
          <w:rFonts w:hint="eastAsia"/>
          <w:color w:val="auto"/>
          <w:sz w:val="21"/>
          <w:szCs w:val="21"/>
        </w:rPr>
        <w:t>投标人</w:t>
      </w:r>
      <w:r>
        <w:rPr>
          <w:rFonts w:hint="eastAsia"/>
          <w:color w:val="auto"/>
          <w:sz w:val="21"/>
          <w:szCs w:val="21"/>
          <w:lang w:eastAsia="zh-CN"/>
        </w:rPr>
        <w:t>加盖公章</w:t>
      </w:r>
      <w:r>
        <w:rPr>
          <w:rFonts w:hint="eastAsia"/>
          <w:color w:val="auto"/>
          <w:sz w:val="21"/>
          <w:szCs w:val="21"/>
        </w:rPr>
        <w:t>：</w:t>
      </w:r>
      <w:r>
        <w:rPr>
          <w:rFonts w:hint="eastAsia"/>
          <w:color w:val="auto"/>
          <w:sz w:val="21"/>
          <w:szCs w:val="21"/>
          <w:u w:val="single"/>
        </w:rPr>
        <w:t xml:space="preserve">                       </w:t>
      </w:r>
    </w:p>
    <w:p>
      <w:pPr>
        <w:spacing w:line="360" w:lineRule="auto"/>
        <w:ind w:firstLine="645"/>
        <w:rPr>
          <w:color w:val="auto"/>
          <w:sz w:val="21"/>
          <w:szCs w:val="21"/>
        </w:rPr>
      </w:pPr>
      <w:r>
        <w:rPr>
          <w:rFonts w:hint="eastAsia"/>
          <w:color w:val="auto"/>
          <w:sz w:val="21"/>
          <w:szCs w:val="21"/>
        </w:rPr>
        <w:t>授权委托日期：</w:t>
      </w:r>
      <w:r>
        <w:rPr>
          <w:rFonts w:hint="eastAsia"/>
          <w:color w:val="auto"/>
          <w:sz w:val="21"/>
          <w:szCs w:val="21"/>
          <w:u w:val="single"/>
        </w:rPr>
        <w:t xml:space="preserve">                 </w:t>
      </w:r>
    </w:p>
    <w:p>
      <w:pPr>
        <w:spacing w:line="360" w:lineRule="auto"/>
        <w:rPr>
          <w:rFonts w:cs="Arial"/>
          <w:b/>
          <w:color w:val="auto"/>
          <w:sz w:val="21"/>
          <w:szCs w:val="21"/>
        </w:rPr>
      </w:pPr>
    </w:p>
    <w:p>
      <w:pPr>
        <w:spacing w:line="360" w:lineRule="auto"/>
        <w:rPr>
          <w:rFonts w:cs="Arial"/>
          <w:b/>
          <w:color w:val="auto"/>
          <w:sz w:val="21"/>
          <w:szCs w:val="21"/>
        </w:rPr>
      </w:pPr>
    </w:p>
    <w:p>
      <w:pPr>
        <w:pStyle w:val="9"/>
        <w:spacing w:before="66" w:line="360" w:lineRule="auto"/>
        <w:rPr>
          <w:color w:val="auto"/>
          <w:sz w:val="21"/>
          <w:szCs w:val="21"/>
        </w:rPr>
      </w:pPr>
      <w:r>
        <w:rPr>
          <w:color w:val="auto"/>
          <w:sz w:val="21"/>
          <w:szCs w:val="21"/>
        </w:rPr>
        <w:t>注：</w:t>
      </w:r>
    </w:p>
    <w:p>
      <w:pPr>
        <w:pStyle w:val="23"/>
        <w:numPr>
          <w:ilvl w:val="0"/>
          <w:numId w:val="28"/>
        </w:numPr>
        <w:tabs>
          <w:tab w:val="left" w:pos="896"/>
        </w:tabs>
        <w:spacing w:before="161" w:line="360" w:lineRule="auto"/>
        <w:ind w:hanging="242"/>
        <w:rPr>
          <w:color w:val="auto"/>
          <w:sz w:val="21"/>
          <w:szCs w:val="21"/>
        </w:rPr>
      </w:pPr>
      <w:r>
        <w:rPr>
          <w:color w:val="auto"/>
          <w:sz w:val="21"/>
          <w:szCs w:val="21"/>
        </w:rPr>
        <w:t>本项目只允许有唯一的</w:t>
      </w:r>
      <w:r>
        <w:rPr>
          <w:rFonts w:hint="eastAsia"/>
          <w:color w:val="auto"/>
          <w:sz w:val="21"/>
          <w:szCs w:val="21"/>
        </w:rPr>
        <w:t>供应商</w:t>
      </w:r>
      <w:r>
        <w:rPr>
          <w:color w:val="auto"/>
          <w:sz w:val="21"/>
          <w:szCs w:val="21"/>
        </w:rPr>
        <w:t>授权代表，提供身份证明扫描件；</w:t>
      </w:r>
    </w:p>
    <w:p>
      <w:pPr>
        <w:pStyle w:val="23"/>
        <w:numPr>
          <w:ilvl w:val="0"/>
          <w:numId w:val="28"/>
        </w:numPr>
        <w:tabs>
          <w:tab w:val="left" w:pos="896"/>
        </w:tabs>
        <w:spacing w:before="161" w:line="360" w:lineRule="auto"/>
        <w:ind w:hanging="242"/>
        <w:rPr>
          <w:color w:val="auto"/>
          <w:sz w:val="21"/>
          <w:szCs w:val="21"/>
        </w:rPr>
      </w:pPr>
      <w:r>
        <w:rPr>
          <w:color w:val="auto"/>
          <w:sz w:val="21"/>
          <w:szCs w:val="21"/>
        </w:rPr>
        <w:t>法定代表人参加</w:t>
      </w:r>
      <w:r>
        <w:rPr>
          <w:rFonts w:hint="eastAsia"/>
          <w:color w:val="auto"/>
          <w:sz w:val="21"/>
          <w:szCs w:val="21"/>
        </w:rPr>
        <w:t>谈判</w:t>
      </w:r>
      <w:r>
        <w:rPr>
          <w:color w:val="auto"/>
          <w:sz w:val="21"/>
          <w:szCs w:val="21"/>
        </w:rPr>
        <w:t>的无需提供授权书，提供身份证明扫描件。</w:t>
      </w:r>
    </w:p>
    <w:p>
      <w:pPr>
        <w:spacing w:line="360" w:lineRule="auto"/>
        <w:rPr>
          <w:color w:val="auto"/>
          <w:sz w:val="21"/>
          <w:szCs w:val="21"/>
        </w:rPr>
        <w:sectPr>
          <w:pgSz w:w="11910" w:h="16840"/>
          <w:pgMar w:top="1400" w:right="1140" w:bottom="1220" w:left="1300" w:header="877" w:footer="1033" w:gutter="0"/>
          <w:cols w:space="720" w:num="1"/>
        </w:sectPr>
      </w:pPr>
    </w:p>
    <w:p>
      <w:pPr>
        <w:pStyle w:val="6"/>
        <w:spacing w:before="104" w:line="360" w:lineRule="auto"/>
        <w:ind w:left="1647" w:right="1803"/>
        <w:jc w:val="center"/>
        <w:rPr>
          <w:color w:val="auto"/>
          <w:sz w:val="21"/>
          <w:szCs w:val="21"/>
        </w:rPr>
      </w:pPr>
      <w:r>
        <w:rPr>
          <w:color w:val="auto"/>
          <w:sz w:val="21"/>
          <w:szCs w:val="21"/>
        </w:rPr>
        <w:t>六、商务响应表</w:t>
      </w:r>
    </w:p>
    <w:p>
      <w:pPr>
        <w:pStyle w:val="9"/>
        <w:spacing w:line="360" w:lineRule="auto"/>
        <w:rPr>
          <w:b/>
          <w:color w:val="auto"/>
          <w:sz w:val="21"/>
          <w:szCs w:val="21"/>
        </w:rPr>
      </w:pPr>
    </w:p>
    <w:p>
      <w:pPr>
        <w:pStyle w:val="9"/>
        <w:spacing w:before="11" w:line="360" w:lineRule="auto"/>
        <w:rPr>
          <w:b/>
          <w:color w:val="auto"/>
          <w:sz w:val="21"/>
          <w:szCs w:val="21"/>
        </w:rPr>
      </w:pPr>
    </w:p>
    <w:tbl>
      <w:tblPr>
        <w:tblStyle w:val="16"/>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shd w:val="clear" w:color="auto" w:fill="auto"/>
            <w:noWrap w:val="0"/>
            <w:vAlign w:val="top"/>
          </w:tcPr>
          <w:p>
            <w:pPr>
              <w:pStyle w:val="22"/>
              <w:spacing w:before="155" w:line="360" w:lineRule="auto"/>
              <w:ind w:left="101" w:right="92"/>
              <w:jc w:val="center"/>
              <w:rPr>
                <w:b/>
                <w:color w:val="auto"/>
                <w:sz w:val="21"/>
                <w:szCs w:val="21"/>
                <w:lang w:eastAsia="en-US"/>
              </w:rPr>
            </w:pPr>
            <w:r>
              <w:rPr>
                <w:b/>
                <w:color w:val="auto"/>
                <w:sz w:val="21"/>
                <w:szCs w:val="21"/>
                <w:lang w:eastAsia="en-US"/>
              </w:rPr>
              <w:t>序号</w:t>
            </w:r>
          </w:p>
        </w:tc>
        <w:tc>
          <w:tcPr>
            <w:tcW w:w="1916" w:type="dxa"/>
            <w:shd w:val="clear" w:color="auto" w:fill="auto"/>
            <w:noWrap w:val="0"/>
            <w:vAlign w:val="top"/>
          </w:tcPr>
          <w:p>
            <w:pPr>
              <w:pStyle w:val="22"/>
              <w:spacing w:before="155" w:line="360" w:lineRule="auto"/>
              <w:ind w:left="454" w:right="447"/>
              <w:jc w:val="center"/>
              <w:rPr>
                <w:b/>
                <w:color w:val="auto"/>
                <w:sz w:val="21"/>
                <w:szCs w:val="21"/>
                <w:lang w:eastAsia="en-US"/>
              </w:rPr>
            </w:pPr>
            <w:r>
              <w:rPr>
                <w:b/>
                <w:color w:val="auto"/>
                <w:sz w:val="21"/>
                <w:szCs w:val="21"/>
                <w:lang w:eastAsia="en-US"/>
              </w:rPr>
              <w:t>商务条款</w:t>
            </w:r>
          </w:p>
        </w:tc>
        <w:tc>
          <w:tcPr>
            <w:tcW w:w="2497" w:type="dxa"/>
            <w:shd w:val="clear" w:color="auto" w:fill="auto"/>
            <w:noWrap w:val="0"/>
            <w:vAlign w:val="top"/>
          </w:tcPr>
          <w:p>
            <w:pPr>
              <w:pStyle w:val="22"/>
              <w:spacing w:before="155" w:line="360" w:lineRule="auto"/>
              <w:ind w:left="524"/>
              <w:rPr>
                <w:b/>
                <w:color w:val="auto"/>
                <w:sz w:val="21"/>
                <w:szCs w:val="21"/>
                <w:lang w:eastAsia="en-US"/>
              </w:rPr>
            </w:pPr>
            <w:r>
              <w:rPr>
                <w:b/>
                <w:color w:val="auto"/>
                <w:sz w:val="21"/>
                <w:szCs w:val="21"/>
                <w:lang w:eastAsia="en-US"/>
              </w:rPr>
              <w:t>谈判文件要求</w:t>
            </w:r>
          </w:p>
        </w:tc>
        <w:tc>
          <w:tcPr>
            <w:tcW w:w="2576" w:type="dxa"/>
            <w:shd w:val="clear" w:color="auto" w:fill="auto"/>
            <w:noWrap w:val="0"/>
            <w:vAlign w:val="top"/>
          </w:tcPr>
          <w:p>
            <w:pPr>
              <w:pStyle w:val="22"/>
              <w:spacing w:before="155" w:line="360" w:lineRule="auto"/>
              <w:ind w:left="682"/>
              <w:rPr>
                <w:b/>
                <w:color w:val="auto"/>
                <w:sz w:val="21"/>
                <w:szCs w:val="21"/>
                <w:lang w:eastAsia="en-US"/>
              </w:rPr>
            </w:pPr>
            <w:r>
              <w:rPr>
                <w:b/>
                <w:color w:val="auto"/>
                <w:sz w:val="21"/>
                <w:szCs w:val="21"/>
                <w:lang w:eastAsia="en-US"/>
              </w:rPr>
              <w:t>供应商承诺</w:t>
            </w:r>
          </w:p>
        </w:tc>
        <w:tc>
          <w:tcPr>
            <w:tcW w:w="811" w:type="dxa"/>
            <w:shd w:val="clear" w:color="auto" w:fill="auto"/>
            <w:noWrap w:val="0"/>
            <w:vAlign w:val="top"/>
          </w:tcPr>
          <w:p>
            <w:pPr>
              <w:pStyle w:val="22"/>
              <w:spacing w:line="360" w:lineRule="auto"/>
              <w:ind w:left="161"/>
              <w:rPr>
                <w:b/>
                <w:color w:val="auto"/>
                <w:sz w:val="21"/>
                <w:szCs w:val="21"/>
                <w:lang w:eastAsia="en-US"/>
              </w:rPr>
            </w:pPr>
            <w:r>
              <w:rPr>
                <w:b/>
                <w:color w:val="auto"/>
                <w:sz w:val="21"/>
                <w:szCs w:val="21"/>
                <w:lang w:eastAsia="en-US"/>
              </w:rPr>
              <w:t>偏离</w:t>
            </w:r>
          </w:p>
          <w:p>
            <w:pPr>
              <w:pStyle w:val="22"/>
              <w:spacing w:before="4" w:line="360" w:lineRule="auto"/>
              <w:ind w:left="161"/>
              <w:rPr>
                <w:b/>
                <w:color w:val="auto"/>
                <w:sz w:val="21"/>
                <w:szCs w:val="21"/>
                <w:lang w:eastAsia="en-US"/>
              </w:rPr>
            </w:pPr>
            <w:r>
              <w:rPr>
                <w:b/>
                <w:color w:val="auto"/>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noWrap w:val="0"/>
            <w:vAlign w:val="top"/>
          </w:tcPr>
          <w:p>
            <w:pPr>
              <w:pStyle w:val="22"/>
              <w:spacing w:before="71" w:line="360" w:lineRule="auto"/>
              <w:ind w:left="9"/>
              <w:jc w:val="center"/>
              <w:rPr>
                <w:color w:val="auto"/>
                <w:sz w:val="21"/>
                <w:szCs w:val="21"/>
                <w:lang w:eastAsia="en-US"/>
              </w:rPr>
            </w:pPr>
            <w:r>
              <w:rPr>
                <w:color w:val="auto"/>
                <w:sz w:val="21"/>
                <w:szCs w:val="21"/>
                <w:lang w:eastAsia="en-US"/>
              </w:rPr>
              <w:t>1</w:t>
            </w:r>
          </w:p>
        </w:tc>
        <w:tc>
          <w:tcPr>
            <w:tcW w:w="1916" w:type="dxa"/>
            <w:shd w:val="clear" w:color="auto" w:fill="auto"/>
            <w:noWrap w:val="0"/>
            <w:vAlign w:val="top"/>
          </w:tcPr>
          <w:p>
            <w:pPr>
              <w:pStyle w:val="22"/>
              <w:spacing w:before="71" w:line="360" w:lineRule="auto"/>
              <w:ind w:left="454" w:right="446"/>
              <w:jc w:val="center"/>
              <w:rPr>
                <w:color w:val="auto"/>
                <w:sz w:val="21"/>
                <w:szCs w:val="21"/>
                <w:lang w:eastAsia="en-US"/>
              </w:rPr>
            </w:pPr>
            <w:r>
              <w:rPr>
                <w:color w:val="auto"/>
                <w:sz w:val="21"/>
                <w:szCs w:val="21"/>
                <w:lang w:eastAsia="en-US"/>
              </w:rPr>
              <w:t>付款方式</w:t>
            </w:r>
          </w:p>
        </w:tc>
        <w:tc>
          <w:tcPr>
            <w:tcW w:w="2497" w:type="dxa"/>
            <w:shd w:val="clear" w:color="auto" w:fill="auto"/>
            <w:noWrap w:val="0"/>
            <w:vAlign w:val="top"/>
          </w:tcPr>
          <w:p>
            <w:pPr>
              <w:pStyle w:val="22"/>
              <w:spacing w:line="360" w:lineRule="auto"/>
              <w:rPr>
                <w:color w:val="auto"/>
                <w:sz w:val="21"/>
                <w:szCs w:val="21"/>
                <w:lang w:eastAsia="en-US"/>
              </w:rPr>
            </w:pPr>
          </w:p>
        </w:tc>
        <w:tc>
          <w:tcPr>
            <w:tcW w:w="2576" w:type="dxa"/>
            <w:shd w:val="clear" w:color="auto" w:fill="auto"/>
            <w:noWrap w:val="0"/>
            <w:vAlign w:val="top"/>
          </w:tcPr>
          <w:p>
            <w:pPr>
              <w:pStyle w:val="22"/>
              <w:spacing w:line="360" w:lineRule="auto"/>
              <w:rPr>
                <w:color w:val="auto"/>
                <w:sz w:val="21"/>
                <w:szCs w:val="21"/>
                <w:lang w:eastAsia="en-US"/>
              </w:rPr>
            </w:pPr>
          </w:p>
        </w:tc>
        <w:tc>
          <w:tcPr>
            <w:tcW w:w="811" w:type="dxa"/>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shd w:val="clear" w:color="auto" w:fill="auto"/>
            <w:noWrap w:val="0"/>
            <w:vAlign w:val="top"/>
          </w:tcPr>
          <w:p>
            <w:pPr>
              <w:pStyle w:val="22"/>
              <w:spacing w:before="72" w:line="360" w:lineRule="auto"/>
              <w:ind w:left="9"/>
              <w:jc w:val="center"/>
              <w:rPr>
                <w:color w:val="auto"/>
                <w:sz w:val="21"/>
                <w:szCs w:val="21"/>
                <w:lang w:eastAsia="en-US"/>
              </w:rPr>
            </w:pPr>
            <w:r>
              <w:rPr>
                <w:color w:val="auto"/>
                <w:sz w:val="21"/>
                <w:szCs w:val="21"/>
                <w:lang w:eastAsia="en-US"/>
              </w:rPr>
              <w:t>2</w:t>
            </w:r>
          </w:p>
        </w:tc>
        <w:tc>
          <w:tcPr>
            <w:tcW w:w="1916" w:type="dxa"/>
            <w:shd w:val="clear" w:color="auto" w:fill="auto"/>
            <w:noWrap w:val="0"/>
            <w:vAlign w:val="top"/>
          </w:tcPr>
          <w:p>
            <w:pPr>
              <w:pStyle w:val="22"/>
              <w:spacing w:before="72" w:line="360" w:lineRule="auto"/>
              <w:ind w:left="454" w:right="446"/>
              <w:jc w:val="center"/>
              <w:rPr>
                <w:color w:val="auto"/>
                <w:sz w:val="21"/>
                <w:szCs w:val="21"/>
                <w:lang w:eastAsia="en-US"/>
              </w:rPr>
            </w:pPr>
            <w:r>
              <w:rPr>
                <w:color w:val="auto"/>
                <w:sz w:val="21"/>
                <w:szCs w:val="21"/>
                <w:lang w:eastAsia="en-US"/>
              </w:rPr>
              <w:t>服务地点</w:t>
            </w:r>
          </w:p>
        </w:tc>
        <w:tc>
          <w:tcPr>
            <w:tcW w:w="2497" w:type="dxa"/>
            <w:shd w:val="clear" w:color="auto" w:fill="auto"/>
            <w:noWrap w:val="0"/>
            <w:vAlign w:val="top"/>
          </w:tcPr>
          <w:p>
            <w:pPr>
              <w:pStyle w:val="22"/>
              <w:spacing w:line="360" w:lineRule="auto"/>
              <w:rPr>
                <w:color w:val="auto"/>
                <w:sz w:val="21"/>
                <w:szCs w:val="21"/>
                <w:lang w:eastAsia="en-US"/>
              </w:rPr>
            </w:pPr>
          </w:p>
        </w:tc>
        <w:tc>
          <w:tcPr>
            <w:tcW w:w="2576" w:type="dxa"/>
            <w:shd w:val="clear" w:color="auto" w:fill="auto"/>
            <w:noWrap w:val="0"/>
            <w:vAlign w:val="top"/>
          </w:tcPr>
          <w:p>
            <w:pPr>
              <w:pStyle w:val="22"/>
              <w:spacing w:line="360" w:lineRule="auto"/>
              <w:rPr>
                <w:color w:val="auto"/>
                <w:sz w:val="21"/>
                <w:szCs w:val="21"/>
                <w:lang w:eastAsia="en-US"/>
              </w:rPr>
            </w:pPr>
          </w:p>
        </w:tc>
        <w:tc>
          <w:tcPr>
            <w:tcW w:w="811" w:type="dxa"/>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noWrap w:val="0"/>
            <w:vAlign w:val="top"/>
          </w:tcPr>
          <w:p>
            <w:pPr>
              <w:pStyle w:val="22"/>
              <w:spacing w:before="71" w:line="360" w:lineRule="auto"/>
              <w:ind w:left="9"/>
              <w:jc w:val="center"/>
              <w:rPr>
                <w:color w:val="auto"/>
                <w:sz w:val="21"/>
                <w:szCs w:val="21"/>
                <w:lang w:eastAsia="en-US"/>
              </w:rPr>
            </w:pPr>
            <w:r>
              <w:rPr>
                <w:color w:val="auto"/>
                <w:sz w:val="21"/>
                <w:szCs w:val="21"/>
                <w:lang w:eastAsia="en-US"/>
              </w:rPr>
              <w:t>3</w:t>
            </w:r>
          </w:p>
        </w:tc>
        <w:tc>
          <w:tcPr>
            <w:tcW w:w="1916" w:type="dxa"/>
            <w:shd w:val="clear" w:color="auto" w:fill="auto"/>
            <w:noWrap w:val="0"/>
            <w:vAlign w:val="top"/>
          </w:tcPr>
          <w:p>
            <w:pPr>
              <w:pStyle w:val="22"/>
              <w:spacing w:before="71" w:line="360" w:lineRule="auto"/>
              <w:ind w:left="454" w:right="446"/>
              <w:jc w:val="center"/>
              <w:rPr>
                <w:color w:val="auto"/>
                <w:sz w:val="21"/>
                <w:szCs w:val="21"/>
                <w:lang w:eastAsia="en-US"/>
              </w:rPr>
            </w:pPr>
            <w:r>
              <w:rPr>
                <w:color w:val="auto"/>
                <w:sz w:val="21"/>
                <w:szCs w:val="21"/>
                <w:lang w:eastAsia="en-US"/>
              </w:rPr>
              <w:t>服务期限</w:t>
            </w:r>
          </w:p>
        </w:tc>
        <w:tc>
          <w:tcPr>
            <w:tcW w:w="2497" w:type="dxa"/>
            <w:shd w:val="clear" w:color="auto" w:fill="auto"/>
            <w:noWrap w:val="0"/>
            <w:vAlign w:val="top"/>
          </w:tcPr>
          <w:p>
            <w:pPr>
              <w:pStyle w:val="22"/>
              <w:spacing w:line="360" w:lineRule="auto"/>
              <w:rPr>
                <w:color w:val="auto"/>
                <w:sz w:val="21"/>
                <w:szCs w:val="21"/>
                <w:lang w:eastAsia="en-US"/>
              </w:rPr>
            </w:pPr>
          </w:p>
        </w:tc>
        <w:tc>
          <w:tcPr>
            <w:tcW w:w="2576" w:type="dxa"/>
            <w:shd w:val="clear" w:color="auto" w:fill="auto"/>
            <w:noWrap w:val="0"/>
            <w:vAlign w:val="top"/>
          </w:tcPr>
          <w:p>
            <w:pPr>
              <w:pStyle w:val="22"/>
              <w:spacing w:line="360" w:lineRule="auto"/>
              <w:rPr>
                <w:color w:val="auto"/>
                <w:sz w:val="21"/>
                <w:szCs w:val="21"/>
                <w:lang w:eastAsia="en-US"/>
              </w:rPr>
            </w:pPr>
          </w:p>
        </w:tc>
        <w:tc>
          <w:tcPr>
            <w:tcW w:w="811" w:type="dxa"/>
            <w:shd w:val="clear" w:color="auto" w:fill="auto"/>
            <w:noWrap w:val="0"/>
            <w:vAlign w:val="top"/>
          </w:tcPr>
          <w:p>
            <w:pPr>
              <w:pStyle w:val="22"/>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shd w:val="clear" w:color="auto" w:fill="auto"/>
            <w:noWrap w:val="0"/>
            <w:vAlign w:val="top"/>
          </w:tcPr>
          <w:p>
            <w:pPr>
              <w:pStyle w:val="22"/>
              <w:spacing w:before="71" w:line="360" w:lineRule="auto"/>
              <w:ind w:left="9"/>
              <w:jc w:val="center"/>
              <w:rPr>
                <w:rFonts w:hint="eastAsia"/>
                <w:color w:val="auto"/>
                <w:sz w:val="21"/>
                <w:szCs w:val="21"/>
                <w:lang w:eastAsia="zh-CN"/>
              </w:rPr>
            </w:pPr>
            <w:r>
              <w:rPr>
                <w:rFonts w:hint="eastAsia"/>
                <w:color w:val="auto"/>
                <w:sz w:val="21"/>
                <w:szCs w:val="21"/>
                <w:lang w:val="en-US" w:eastAsia="zh-CN"/>
              </w:rPr>
              <w:t>4</w:t>
            </w:r>
          </w:p>
        </w:tc>
        <w:tc>
          <w:tcPr>
            <w:tcW w:w="1916" w:type="dxa"/>
            <w:shd w:val="clear" w:color="auto" w:fill="auto"/>
            <w:noWrap w:val="0"/>
            <w:vAlign w:val="top"/>
          </w:tcPr>
          <w:p>
            <w:pPr>
              <w:pStyle w:val="22"/>
              <w:spacing w:before="71" w:line="360" w:lineRule="auto"/>
              <w:ind w:left="9"/>
              <w:jc w:val="center"/>
              <w:rPr>
                <w:rFonts w:hint="default"/>
                <w:color w:val="auto"/>
                <w:sz w:val="21"/>
                <w:szCs w:val="21"/>
                <w:lang w:val="en-US" w:eastAsia="zh-CN"/>
              </w:rPr>
            </w:pPr>
            <w:r>
              <w:rPr>
                <w:rFonts w:hint="eastAsia"/>
                <w:color w:val="auto"/>
                <w:sz w:val="21"/>
                <w:szCs w:val="21"/>
                <w:lang w:val="en-US" w:eastAsia="zh-CN"/>
              </w:rPr>
              <w:t>履约保证金</w:t>
            </w:r>
          </w:p>
        </w:tc>
        <w:tc>
          <w:tcPr>
            <w:tcW w:w="2497" w:type="dxa"/>
            <w:shd w:val="clear" w:color="auto" w:fill="auto"/>
            <w:noWrap w:val="0"/>
            <w:vAlign w:val="top"/>
          </w:tcPr>
          <w:p>
            <w:pPr>
              <w:pStyle w:val="22"/>
              <w:spacing w:line="360" w:lineRule="auto"/>
              <w:rPr>
                <w:color w:val="auto"/>
                <w:sz w:val="21"/>
                <w:szCs w:val="21"/>
                <w:lang w:eastAsia="en-US"/>
              </w:rPr>
            </w:pPr>
          </w:p>
        </w:tc>
        <w:tc>
          <w:tcPr>
            <w:tcW w:w="2576" w:type="dxa"/>
            <w:shd w:val="clear" w:color="auto" w:fill="auto"/>
            <w:noWrap w:val="0"/>
            <w:vAlign w:val="top"/>
          </w:tcPr>
          <w:p>
            <w:pPr>
              <w:pStyle w:val="22"/>
              <w:spacing w:line="360" w:lineRule="auto"/>
              <w:rPr>
                <w:color w:val="auto"/>
                <w:sz w:val="21"/>
                <w:szCs w:val="21"/>
                <w:lang w:eastAsia="en-US"/>
              </w:rPr>
            </w:pPr>
          </w:p>
        </w:tc>
        <w:tc>
          <w:tcPr>
            <w:tcW w:w="811" w:type="dxa"/>
            <w:shd w:val="clear" w:color="auto" w:fill="auto"/>
            <w:noWrap w:val="0"/>
            <w:vAlign w:val="top"/>
          </w:tcPr>
          <w:p>
            <w:pPr>
              <w:pStyle w:val="22"/>
              <w:spacing w:line="360" w:lineRule="auto"/>
              <w:rPr>
                <w:color w:val="auto"/>
                <w:sz w:val="21"/>
                <w:szCs w:val="21"/>
                <w:lang w:eastAsia="en-US"/>
              </w:rPr>
            </w:pPr>
          </w:p>
        </w:tc>
      </w:tr>
    </w:tbl>
    <w:p>
      <w:pPr>
        <w:pStyle w:val="9"/>
        <w:spacing w:line="360" w:lineRule="auto"/>
        <w:rPr>
          <w:b/>
          <w:color w:val="auto"/>
          <w:sz w:val="21"/>
          <w:szCs w:val="21"/>
        </w:rPr>
      </w:pPr>
    </w:p>
    <w:p>
      <w:pPr>
        <w:pStyle w:val="9"/>
        <w:spacing w:before="7" w:line="360" w:lineRule="auto"/>
        <w:rPr>
          <w:b/>
          <w:color w:val="auto"/>
          <w:sz w:val="21"/>
          <w:szCs w:val="21"/>
        </w:rPr>
      </w:pPr>
    </w:p>
    <w:p>
      <w:pPr>
        <w:pStyle w:val="9"/>
        <w:tabs>
          <w:tab w:val="left" w:pos="4875"/>
        </w:tabs>
        <w:spacing w:before="66" w:line="360" w:lineRule="auto"/>
        <w:ind w:left="500"/>
        <w:rPr>
          <w:color w:val="auto"/>
          <w:sz w:val="21"/>
          <w:szCs w:val="21"/>
        </w:rPr>
      </w:pPr>
      <w:r>
        <w:rPr>
          <w:color w:val="auto"/>
          <w:sz w:val="21"/>
          <w:szCs w:val="21"/>
        </w:rPr>
        <w:t>供应商</w:t>
      </w:r>
      <w:r>
        <w:rPr>
          <w:rFonts w:hint="eastAsia"/>
          <w:color w:val="auto"/>
          <w:sz w:val="21"/>
          <w:szCs w:val="21"/>
          <w:lang w:eastAsia="zh-CN"/>
        </w:rPr>
        <w:t>加盖公章</w:t>
      </w:r>
      <w:r>
        <w:rPr>
          <w:color w:val="auto"/>
          <w:sz w:val="21"/>
          <w:szCs w:val="21"/>
        </w:rPr>
        <w:t>：</w:t>
      </w:r>
      <w:r>
        <w:rPr>
          <w:color w:val="auto"/>
          <w:sz w:val="21"/>
          <w:szCs w:val="21"/>
          <w:u w:val="single"/>
        </w:rPr>
        <w:t xml:space="preserve"> </w:t>
      </w:r>
      <w:r>
        <w:rPr>
          <w:color w:val="auto"/>
          <w:sz w:val="21"/>
          <w:szCs w:val="21"/>
          <w:u w:val="single"/>
        </w:rPr>
        <w:tab/>
      </w:r>
    </w:p>
    <w:p>
      <w:pPr>
        <w:spacing w:line="360" w:lineRule="auto"/>
        <w:rPr>
          <w:color w:val="auto"/>
          <w:sz w:val="21"/>
          <w:szCs w:val="21"/>
        </w:rPr>
        <w:sectPr>
          <w:pgSz w:w="11910" w:h="16840"/>
          <w:pgMar w:top="1400" w:right="1140" w:bottom="1220" w:left="1300" w:header="877" w:footer="1033" w:gutter="0"/>
          <w:cols w:space="720" w:num="1"/>
        </w:sectPr>
      </w:pPr>
    </w:p>
    <w:p>
      <w:pPr>
        <w:pStyle w:val="6"/>
        <w:spacing w:before="104" w:line="360" w:lineRule="auto"/>
        <w:ind w:left="1647" w:right="1805"/>
        <w:jc w:val="center"/>
        <w:rPr>
          <w:color w:val="auto"/>
          <w:sz w:val="21"/>
          <w:szCs w:val="21"/>
        </w:rPr>
      </w:pPr>
      <w:r>
        <w:rPr>
          <w:color w:val="auto"/>
          <w:sz w:val="21"/>
          <w:szCs w:val="21"/>
        </w:rPr>
        <w:t>七、人员配备</w:t>
      </w:r>
    </w:p>
    <w:p>
      <w:pPr>
        <w:spacing w:before="240" w:beforeLines="100" w:after="120" w:afterLines="50" w:line="360" w:lineRule="auto"/>
        <w:rPr>
          <w:i/>
          <w:color w:val="auto"/>
          <w:sz w:val="21"/>
          <w:szCs w:val="21"/>
        </w:rPr>
      </w:pPr>
      <w:r>
        <w:rPr>
          <w:i/>
          <w:color w:val="auto"/>
          <w:sz w:val="21"/>
          <w:szCs w:val="21"/>
        </w:rPr>
        <w:t>(供应商可自行制作格式)</w:t>
      </w:r>
    </w:p>
    <w:p>
      <w:pPr>
        <w:spacing w:line="360" w:lineRule="auto"/>
        <w:rPr>
          <w:color w:val="auto"/>
          <w:sz w:val="21"/>
          <w:szCs w:val="21"/>
        </w:rPr>
        <w:sectPr>
          <w:pgSz w:w="11910" w:h="16840"/>
          <w:pgMar w:top="1400" w:right="1140" w:bottom="1220" w:left="1300" w:header="877" w:footer="1033" w:gutter="0"/>
          <w:cols w:space="720" w:num="1"/>
        </w:sectPr>
      </w:pPr>
    </w:p>
    <w:p>
      <w:pPr>
        <w:pStyle w:val="6"/>
        <w:spacing w:before="104" w:line="360" w:lineRule="auto"/>
        <w:ind w:left="1647" w:right="1805"/>
        <w:jc w:val="center"/>
        <w:rPr>
          <w:color w:val="auto"/>
          <w:sz w:val="21"/>
          <w:szCs w:val="21"/>
        </w:rPr>
      </w:pPr>
      <w:r>
        <w:rPr>
          <w:color w:val="auto"/>
          <w:sz w:val="21"/>
          <w:szCs w:val="21"/>
        </w:rPr>
        <w:t>八、服务方案</w:t>
      </w:r>
    </w:p>
    <w:p>
      <w:pPr>
        <w:spacing w:before="120" w:beforeLines="50" w:after="120" w:afterLines="50" w:line="360" w:lineRule="auto"/>
        <w:rPr>
          <w:i/>
          <w:color w:val="auto"/>
          <w:sz w:val="21"/>
          <w:szCs w:val="21"/>
        </w:rPr>
      </w:pPr>
      <w:r>
        <w:rPr>
          <w:i/>
          <w:color w:val="auto"/>
          <w:sz w:val="21"/>
          <w:szCs w:val="21"/>
        </w:rPr>
        <w:t>(供应商可自行制作格式)</w:t>
      </w:r>
    </w:p>
    <w:p>
      <w:pPr>
        <w:spacing w:line="360" w:lineRule="auto"/>
        <w:rPr>
          <w:color w:val="auto"/>
          <w:sz w:val="21"/>
          <w:szCs w:val="21"/>
        </w:rPr>
        <w:sectPr>
          <w:pgSz w:w="11910" w:h="16840"/>
          <w:pgMar w:top="1400" w:right="1140" w:bottom="1220" w:left="1300" w:header="877" w:footer="1033" w:gutter="0"/>
          <w:cols w:space="720" w:num="1"/>
        </w:sectPr>
      </w:pPr>
    </w:p>
    <w:p>
      <w:pPr>
        <w:pStyle w:val="6"/>
        <w:spacing w:before="104" w:line="360" w:lineRule="auto"/>
        <w:ind w:left="1647" w:right="1805"/>
        <w:jc w:val="center"/>
        <w:rPr>
          <w:color w:val="auto"/>
          <w:sz w:val="21"/>
          <w:szCs w:val="21"/>
        </w:rPr>
      </w:pPr>
      <w:r>
        <w:rPr>
          <w:color w:val="auto"/>
          <w:sz w:val="21"/>
          <w:szCs w:val="21"/>
        </w:rPr>
        <w:t>九、服务承诺</w:t>
      </w:r>
    </w:p>
    <w:p>
      <w:pPr>
        <w:spacing w:before="240" w:beforeLines="100" w:after="240" w:afterLines="100" w:line="360" w:lineRule="auto"/>
        <w:rPr>
          <w:i w:val="0"/>
          <w:iCs/>
          <w:color w:val="auto"/>
          <w:sz w:val="21"/>
          <w:szCs w:val="21"/>
        </w:rPr>
      </w:pPr>
      <w:r>
        <w:rPr>
          <w:i w:val="0"/>
          <w:iCs/>
          <w:color w:val="auto"/>
          <w:sz w:val="21"/>
          <w:szCs w:val="21"/>
        </w:rPr>
        <w:t>(供应商可自行制作格式)</w:t>
      </w:r>
    </w:p>
    <w:p>
      <w:pPr>
        <w:spacing w:line="360" w:lineRule="auto"/>
        <w:rPr>
          <w:color w:val="auto"/>
          <w:sz w:val="21"/>
          <w:szCs w:val="21"/>
        </w:rPr>
        <w:sectPr>
          <w:pgSz w:w="11910" w:h="16840"/>
          <w:pgMar w:top="1400" w:right="1140" w:bottom="1220" w:left="1300" w:header="877" w:footer="1033" w:gutter="0"/>
          <w:cols w:space="720" w:num="1"/>
        </w:sectPr>
      </w:pPr>
    </w:p>
    <w:p>
      <w:pPr>
        <w:pStyle w:val="6"/>
        <w:spacing w:before="240" w:after="240" w:afterLines="100" w:line="360" w:lineRule="auto"/>
        <w:ind w:left="1644" w:right="1803"/>
        <w:jc w:val="center"/>
        <w:rPr>
          <w:color w:val="auto"/>
          <w:sz w:val="21"/>
          <w:szCs w:val="21"/>
        </w:rPr>
      </w:pPr>
      <w:r>
        <w:rPr>
          <w:color w:val="auto"/>
          <w:sz w:val="21"/>
          <w:szCs w:val="21"/>
        </w:rPr>
        <w:t>十、联合体协议</w:t>
      </w:r>
    </w:p>
    <w:p>
      <w:pPr>
        <w:spacing w:before="240" w:beforeLines="100" w:after="240" w:afterLines="100" w:line="360" w:lineRule="auto"/>
        <w:rPr>
          <w:i w:val="0"/>
          <w:iCs/>
          <w:color w:val="auto"/>
          <w:sz w:val="21"/>
          <w:szCs w:val="21"/>
        </w:rPr>
      </w:pPr>
      <w:r>
        <w:rPr>
          <w:i w:val="0"/>
          <w:iCs/>
          <w:color w:val="auto"/>
          <w:sz w:val="21"/>
          <w:szCs w:val="21"/>
        </w:rPr>
        <w:t>（不允许联合体参加谈判或未组成联合体的，不需此件；允许联合体参加谈判且供应商为联合体参加谈判的，请将此件加盖公章后制成扫描件上传）</w:t>
      </w:r>
    </w:p>
    <w:p>
      <w:pPr>
        <w:pStyle w:val="9"/>
        <w:tabs>
          <w:tab w:val="left" w:pos="5855"/>
        </w:tabs>
        <w:spacing w:before="172" w:line="360" w:lineRule="auto"/>
        <w:ind w:left="934" w:right="3368"/>
        <w:rPr>
          <w:color w:val="auto"/>
          <w:sz w:val="21"/>
          <w:szCs w:val="21"/>
        </w:rPr>
      </w:pPr>
      <w:r>
        <w:rPr>
          <w:color w:val="auto"/>
          <w:sz w:val="21"/>
          <w:szCs w:val="21"/>
        </w:rPr>
        <w:t>联合体成员一名称：</w:t>
      </w:r>
      <w:r>
        <w:rPr>
          <w:color w:val="auto"/>
          <w:sz w:val="21"/>
          <w:szCs w:val="21"/>
          <w:u w:val="single"/>
        </w:rPr>
        <w:t xml:space="preserve"> </w:t>
      </w:r>
      <w:r>
        <w:rPr>
          <w:color w:val="auto"/>
          <w:sz w:val="21"/>
          <w:szCs w:val="21"/>
          <w:u w:val="single"/>
        </w:rPr>
        <w:tab/>
      </w:r>
      <w:r>
        <w:rPr>
          <w:color w:val="auto"/>
          <w:sz w:val="21"/>
          <w:szCs w:val="21"/>
        </w:rPr>
        <w:t>； 联合体成员二名称：</w:t>
      </w:r>
      <w:r>
        <w:rPr>
          <w:color w:val="auto"/>
          <w:sz w:val="21"/>
          <w:szCs w:val="21"/>
          <w:u w:val="single"/>
        </w:rPr>
        <w:t xml:space="preserve"> </w:t>
      </w:r>
      <w:r>
        <w:rPr>
          <w:color w:val="auto"/>
          <w:sz w:val="21"/>
          <w:szCs w:val="21"/>
          <w:u w:val="single"/>
        </w:rPr>
        <w:tab/>
      </w:r>
      <w:r>
        <w:rPr>
          <w:color w:val="auto"/>
          <w:sz w:val="21"/>
          <w:szCs w:val="21"/>
        </w:rPr>
        <w:t>；</w:t>
      </w:r>
    </w:p>
    <w:p>
      <w:pPr>
        <w:pStyle w:val="9"/>
        <w:spacing w:before="1" w:line="360" w:lineRule="auto"/>
        <w:ind w:left="934"/>
        <w:rPr>
          <w:color w:val="auto"/>
          <w:sz w:val="21"/>
          <w:szCs w:val="21"/>
        </w:rPr>
      </w:pPr>
      <w:r>
        <w:rPr>
          <w:color w:val="auto"/>
          <w:w w:val="200"/>
          <w:sz w:val="21"/>
          <w:szCs w:val="21"/>
        </w:rPr>
        <w:t>„„</w:t>
      </w:r>
    </w:p>
    <w:p>
      <w:pPr>
        <w:pStyle w:val="9"/>
        <w:spacing w:before="161" w:line="360" w:lineRule="auto"/>
        <w:ind w:left="500" w:right="538" w:firstLine="434"/>
        <w:rPr>
          <w:color w:val="auto"/>
          <w:sz w:val="21"/>
          <w:szCs w:val="21"/>
        </w:rPr>
      </w:pPr>
      <w:r>
        <w:rPr>
          <w:color w:val="auto"/>
          <w:sz w:val="21"/>
          <w:szCs w:val="21"/>
        </w:rPr>
        <w:t>上述各成员单位经过友好协商，自愿组成联合体，共同参加本项目的谈判， 现就联合体参加谈判事宜订立如下协议：</w:t>
      </w:r>
    </w:p>
    <w:p>
      <w:pPr>
        <w:pStyle w:val="23"/>
        <w:numPr>
          <w:ilvl w:val="0"/>
          <w:numId w:val="29"/>
        </w:numPr>
        <w:tabs>
          <w:tab w:val="left" w:pos="3095"/>
          <w:tab w:val="left" w:pos="3096"/>
        </w:tabs>
        <w:spacing w:before="1" w:line="360" w:lineRule="auto"/>
        <w:ind w:hanging="2162"/>
        <w:rPr>
          <w:color w:val="auto"/>
          <w:sz w:val="21"/>
          <w:szCs w:val="21"/>
        </w:rPr>
      </w:pPr>
      <w:r>
        <w:rPr>
          <w:color w:val="auto"/>
          <w:sz w:val="21"/>
          <w:szCs w:val="21"/>
          <w:lang w:val="en-US" w:bidi="ar-SA"/>
        </w:rPr>
        <mc:AlternateContent>
          <mc:Choice Requires="wps">
            <w:drawing>
              <wp:anchor distT="0" distB="0" distL="114300" distR="114300" simplePos="0" relativeHeight="251663360"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230" name="直接连接符 230"/>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3360;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nZbg9YAAAAJAQAADwAAAAAAAAAB&#10;ACAAAAAiAAAAZHJzL2Rvd25yZXYueG1sUEsBAhQAFAAAAAgAh07iQEFs17HZAQAAhwMAAA4AAAAA&#10;AAAAAQAgAAAAJQEAAGRycy9lMm9Eb2MueG1sUEsFBgAAAAAGAAYAWQEAAHAFAAAAAA==&#10;">
                <v:fill on="f" focussize="0,0"/>
                <v:stroke weight="0.6pt" color="#000000" joinstyle="round"/>
                <v:imagedata o:title=""/>
                <o:lock v:ext="edit" aspectratio="f"/>
              </v:line>
            </w:pict>
          </mc:Fallback>
        </mc:AlternateContent>
      </w:r>
      <w:r>
        <w:rPr>
          <w:color w:val="auto"/>
          <w:sz w:val="21"/>
          <w:szCs w:val="21"/>
        </w:rPr>
        <w:t>（某成员单位名称）为联合体牵头人。</w:t>
      </w:r>
    </w:p>
    <w:p>
      <w:pPr>
        <w:pStyle w:val="23"/>
        <w:numPr>
          <w:ilvl w:val="0"/>
          <w:numId w:val="29"/>
        </w:numPr>
        <w:tabs>
          <w:tab w:val="left" w:pos="1178"/>
        </w:tabs>
        <w:spacing w:before="161" w:line="360" w:lineRule="auto"/>
        <w:ind w:left="500" w:right="536" w:firstLine="434"/>
        <w:rPr>
          <w:color w:val="auto"/>
          <w:sz w:val="21"/>
          <w:szCs w:val="21"/>
        </w:rPr>
      </w:pPr>
      <w:r>
        <w:rPr>
          <w:color w:val="auto"/>
          <w:sz w:val="21"/>
          <w:szCs w:val="21"/>
        </w:rPr>
        <w:t>在本项目谈判阶段，联合体牵头人负责谈判项目的一切组织、协调工作， 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pPr>
        <w:pStyle w:val="23"/>
        <w:numPr>
          <w:ilvl w:val="0"/>
          <w:numId w:val="29"/>
        </w:numPr>
        <w:tabs>
          <w:tab w:val="left" w:pos="1182"/>
        </w:tabs>
        <w:spacing w:before="3" w:line="360" w:lineRule="auto"/>
        <w:ind w:left="500" w:right="659" w:firstLine="434"/>
        <w:rPr>
          <w:color w:val="auto"/>
          <w:sz w:val="21"/>
          <w:szCs w:val="21"/>
        </w:rPr>
      </w:pPr>
      <w:r>
        <w:rPr>
          <w:color w:val="auto"/>
          <w:sz w:val="21"/>
          <w:szCs w:val="21"/>
        </w:rPr>
        <w:t>联合体各成员单位内部的职责分工及各方负责内容的合同金额占总合同金额的百分比如下：</w:t>
      </w:r>
    </w:p>
    <w:p>
      <w:pPr>
        <w:pStyle w:val="9"/>
        <w:tabs>
          <w:tab w:val="left" w:pos="3860"/>
          <w:tab w:val="left" w:pos="4278"/>
          <w:tab w:val="left" w:pos="6182"/>
        </w:tabs>
        <w:spacing w:before="1" w:line="360" w:lineRule="auto"/>
        <w:ind w:left="500" w:right="659" w:firstLine="434"/>
        <w:rPr>
          <w:color w:val="auto"/>
          <w:sz w:val="21"/>
          <w:szCs w:val="21"/>
        </w:rPr>
      </w:pPr>
      <w:r>
        <w:rPr>
          <w:color w:val="auto"/>
          <w:sz w:val="21"/>
          <w:szCs w:val="21"/>
          <w:lang w:val="en-US" w:bidi="ar-SA"/>
        </w:rPr>
        <mc:AlternateContent>
          <mc:Choice Requires="wps">
            <w:drawing>
              <wp:anchor distT="0" distB="0" distL="114300" distR="114300" simplePos="0" relativeHeight="251659264"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229" name="直接连接符 229"/>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7216;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Uw3Cv1gAAAAkBAAAPAAAAAAAAAAEAIAAA&#10;ACIAAABkcnMvZG93bnJldi54bWxQSwECFAAUAAAACACHTuJALSfwwtUBAACGAwAADgAAAAAAAAAB&#10;ACAAAAAlAQAAZHJzL2Uyb0RvYy54bWxQSwUGAAAAAAYABgBZAQAAbAUAAAAA&#10;">
                <v:fill on="f" focussize="0,0"/>
                <v:stroke weight="0.6pt" color="#000000" joinstyle="round"/>
                <v:imagedata o:title=""/>
                <o:lock v:ext="edit" aspectratio="f"/>
              </v:line>
            </w:pict>
          </mc:Fallback>
        </mc:AlternateContent>
      </w:r>
      <w:r>
        <w:rPr>
          <w:color w:val="auto"/>
          <w:sz w:val="21"/>
          <w:szCs w:val="21"/>
        </w:rPr>
        <w:t>联合体成员一名称：</w:t>
      </w:r>
      <w:r>
        <w:rPr>
          <w:color w:val="auto"/>
          <w:sz w:val="21"/>
          <w:szCs w:val="21"/>
        </w:rPr>
        <w:tab/>
      </w:r>
      <w:r>
        <w:rPr>
          <w:color w:val="auto"/>
          <w:sz w:val="21"/>
          <w:szCs w:val="21"/>
        </w:rPr>
        <w:tab/>
      </w:r>
      <w:r>
        <w:rPr>
          <w:color w:val="auto"/>
          <w:sz w:val="21"/>
          <w:szCs w:val="21"/>
        </w:rPr>
        <w:t>，承担</w:t>
      </w:r>
      <w:r>
        <w:rPr>
          <w:color w:val="auto"/>
          <w:sz w:val="21"/>
          <w:szCs w:val="21"/>
          <w:u w:val="single"/>
        </w:rPr>
        <w:t xml:space="preserve"> </w:t>
      </w:r>
      <w:r>
        <w:rPr>
          <w:color w:val="auto"/>
          <w:sz w:val="21"/>
          <w:szCs w:val="21"/>
          <w:u w:val="single"/>
        </w:rPr>
        <w:tab/>
      </w:r>
      <w:r>
        <w:rPr>
          <w:color w:val="auto"/>
          <w:sz w:val="21"/>
          <w:szCs w:val="21"/>
        </w:rPr>
        <w:t>工作，负责内容的合同金额占总合同金额的百分比：</w:t>
      </w:r>
      <w:r>
        <w:rPr>
          <w:color w:val="auto"/>
          <w:sz w:val="21"/>
          <w:szCs w:val="21"/>
          <w:u w:val="single"/>
        </w:rPr>
        <w:t xml:space="preserve"> </w:t>
      </w:r>
      <w:r>
        <w:rPr>
          <w:color w:val="auto"/>
          <w:sz w:val="21"/>
          <w:szCs w:val="21"/>
          <w:u w:val="single"/>
        </w:rPr>
        <w:tab/>
      </w:r>
      <w:r>
        <w:rPr>
          <w:color w:val="auto"/>
          <w:sz w:val="21"/>
          <w:szCs w:val="21"/>
        </w:rPr>
        <w:t>%；</w:t>
      </w:r>
    </w:p>
    <w:p>
      <w:pPr>
        <w:pStyle w:val="9"/>
        <w:tabs>
          <w:tab w:val="left" w:pos="3860"/>
          <w:tab w:val="left" w:pos="4278"/>
          <w:tab w:val="left" w:pos="6182"/>
        </w:tabs>
        <w:spacing w:before="1" w:line="360" w:lineRule="auto"/>
        <w:ind w:left="500" w:right="659" w:firstLine="434"/>
        <w:rPr>
          <w:color w:val="auto"/>
          <w:sz w:val="21"/>
          <w:szCs w:val="21"/>
        </w:rPr>
      </w:pPr>
      <w:r>
        <w:rPr>
          <w:color w:val="auto"/>
          <w:sz w:val="21"/>
          <w:szCs w:val="21"/>
        </w:rPr>
        <w:t>联合体成员二名称：</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rPr>
        <w:t>，承担</w:t>
      </w:r>
      <w:r>
        <w:rPr>
          <w:color w:val="auto"/>
          <w:sz w:val="21"/>
          <w:szCs w:val="21"/>
          <w:u w:val="single"/>
        </w:rPr>
        <w:t xml:space="preserve"> </w:t>
      </w:r>
      <w:r>
        <w:rPr>
          <w:color w:val="auto"/>
          <w:sz w:val="21"/>
          <w:szCs w:val="21"/>
          <w:u w:val="single"/>
        </w:rPr>
        <w:tab/>
      </w:r>
      <w:r>
        <w:rPr>
          <w:color w:val="auto"/>
          <w:sz w:val="21"/>
          <w:szCs w:val="21"/>
        </w:rPr>
        <w:t>工作，负责内容的合同金额占总合同金额的百分比：</w:t>
      </w:r>
      <w:r>
        <w:rPr>
          <w:color w:val="auto"/>
          <w:sz w:val="21"/>
          <w:szCs w:val="21"/>
          <w:u w:val="single"/>
        </w:rPr>
        <w:t xml:space="preserve"> </w:t>
      </w:r>
      <w:r>
        <w:rPr>
          <w:color w:val="auto"/>
          <w:sz w:val="21"/>
          <w:szCs w:val="21"/>
          <w:u w:val="single"/>
        </w:rPr>
        <w:tab/>
      </w:r>
      <w:r>
        <w:rPr>
          <w:color w:val="auto"/>
          <w:sz w:val="21"/>
          <w:szCs w:val="21"/>
        </w:rPr>
        <w:t>%；</w:t>
      </w:r>
    </w:p>
    <w:p>
      <w:pPr>
        <w:pStyle w:val="9"/>
        <w:spacing w:before="2" w:line="360" w:lineRule="auto"/>
        <w:ind w:left="934"/>
        <w:rPr>
          <w:color w:val="auto"/>
          <w:sz w:val="21"/>
          <w:szCs w:val="21"/>
        </w:rPr>
      </w:pPr>
      <w:r>
        <w:rPr>
          <w:color w:val="auto"/>
          <w:w w:val="200"/>
          <w:sz w:val="21"/>
          <w:szCs w:val="21"/>
        </w:rPr>
        <w:t>„„„„</w:t>
      </w:r>
    </w:p>
    <w:p>
      <w:pPr>
        <w:pStyle w:val="23"/>
        <w:numPr>
          <w:ilvl w:val="0"/>
          <w:numId w:val="29"/>
        </w:numPr>
        <w:tabs>
          <w:tab w:val="left" w:pos="1300"/>
        </w:tabs>
        <w:spacing w:before="161" w:line="360" w:lineRule="auto"/>
        <w:ind w:left="500" w:right="662" w:firstLine="434"/>
        <w:rPr>
          <w:color w:val="auto"/>
          <w:sz w:val="21"/>
          <w:szCs w:val="21"/>
        </w:rPr>
      </w:pPr>
      <w:r>
        <w:rPr>
          <w:color w:val="auto"/>
          <w:sz w:val="21"/>
          <w:szCs w:val="21"/>
        </w:rPr>
        <w:t>谈判工作和联合体在成交后项目实施过程中的有关费用按各自承担的工作量分摊。</w:t>
      </w:r>
    </w:p>
    <w:p>
      <w:pPr>
        <w:pStyle w:val="23"/>
        <w:numPr>
          <w:ilvl w:val="0"/>
          <w:numId w:val="29"/>
        </w:numPr>
        <w:tabs>
          <w:tab w:val="left" w:pos="1300"/>
        </w:tabs>
        <w:spacing w:before="1" w:line="360" w:lineRule="auto"/>
        <w:ind w:left="500" w:right="664" w:firstLine="434"/>
        <w:rPr>
          <w:color w:val="auto"/>
          <w:sz w:val="21"/>
          <w:szCs w:val="21"/>
        </w:rPr>
      </w:pPr>
      <w:r>
        <w:rPr>
          <w:color w:val="auto"/>
          <w:sz w:val="21"/>
          <w:szCs w:val="21"/>
        </w:rPr>
        <w:t>联合体成交后，本联合体协议是合同的附件，对联合体各成员单位有合同约束力。</w:t>
      </w:r>
    </w:p>
    <w:p>
      <w:pPr>
        <w:pStyle w:val="23"/>
        <w:numPr>
          <w:ilvl w:val="0"/>
          <w:numId w:val="29"/>
        </w:numPr>
        <w:tabs>
          <w:tab w:val="left" w:pos="1300"/>
        </w:tabs>
        <w:spacing w:before="1" w:line="360" w:lineRule="auto"/>
        <w:ind w:left="500" w:right="656" w:firstLine="434"/>
        <w:rPr>
          <w:color w:val="auto"/>
          <w:sz w:val="21"/>
          <w:szCs w:val="21"/>
        </w:rPr>
      </w:pPr>
      <w:r>
        <w:rPr>
          <w:color w:val="auto"/>
          <w:sz w:val="21"/>
          <w:szCs w:val="21"/>
        </w:rPr>
        <w:t>本协议书自签署之日起生效，联合体未成交或者合同履行完毕后自动失效。</w:t>
      </w:r>
    </w:p>
    <w:p>
      <w:pPr>
        <w:pStyle w:val="9"/>
        <w:tabs>
          <w:tab w:val="left" w:pos="5375"/>
        </w:tabs>
        <w:spacing w:before="2" w:line="360" w:lineRule="auto"/>
        <w:ind w:left="934"/>
        <w:rPr>
          <w:color w:val="auto"/>
          <w:sz w:val="21"/>
          <w:szCs w:val="21"/>
        </w:rPr>
      </w:pPr>
      <w:r>
        <w:rPr>
          <w:color w:val="auto"/>
          <w:sz w:val="21"/>
          <w:szCs w:val="21"/>
        </w:rPr>
        <w:t>联合体成员一：</w:t>
      </w:r>
      <w:r>
        <w:rPr>
          <w:color w:val="auto"/>
          <w:sz w:val="21"/>
          <w:szCs w:val="21"/>
          <w:u w:val="single"/>
        </w:rPr>
        <w:t xml:space="preserve"> </w:t>
      </w:r>
      <w:r>
        <w:rPr>
          <w:color w:val="auto"/>
          <w:sz w:val="21"/>
          <w:szCs w:val="21"/>
          <w:u w:val="single"/>
        </w:rPr>
        <w:tab/>
      </w:r>
      <w:r>
        <w:rPr>
          <w:color w:val="auto"/>
          <w:sz w:val="21"/>
          <w:szCs w:val="21"/>
        </w:rPr>
        <w:t>（公章）</w:t>
      </w:r>
    </w:p>
    <w:p>
      <w:pPr>
        <w:pStyle w:val="9"/>
        <w:tabs>
          <w:tab w:val="left" w:pos="5375"/>
        </w:tabs>
        <w:spacing w:before="104" w:line="360" w:lineRule="auto"/>
        <w:ind w:left="934" w:right="2408"/>
        <w:rPr>
          <w:color w:val="auto"/>
          <w:sz w:val="21"/>
          <w:szCs w:val="21"/>
        </w:rPr>
      </w:pPr>
      <w:r>
        <w:rPr>
          <w:color w:val="auto"/>
          <w:sz w:val="21"/>
          <w:szCs w:val="21"/>
        </w:rPr>
        <w:t>法定代表人：</w:t>
      </w:r>
      <w:r>
        <w:rPr>
          <w:color w:val="auto"/>
          <w:sz w:val="21"/>
          <w:szCs w:val="21"/>
          <w:u w:val="single"/>
        </w:rPr>
        <w:t xml:space="preserve"> </w:t>
      </w:r>
      <w:r>
        <w:rPr>
          <w:color w:val="auto"/>
          <w:sz w:val="21"/>
          <w:szCs w:val="21"/>
          <w:u w:val="single"/>
        </w:rPr>
        <w:tab/>
      </w:r>
      <w:r>
        <w:rPr>
          <w:color w:val="auto"/>
          <w:sz w:val="21"/>
          <w:szCs w:val="21"/>
        </w:rPr>
        <w:t>（签字或盖章） 联合体成员二：</w:t>
      </w:r>
      <w:r>
        <w:rPr>
          <w:color w:val="auto"/>
          <w:sz w:val="21"/>
          <w:szCs w:val="21"/>
          <w:u w:val="single"/>
        </w:rPr>
        <w:t xml:space="preserve"> </w:t>
      </w:r>
      <w:r>
        <w:rPr>
          <w:color w:val="auto"/>
          <w:sz w:val="21"/>
          <w:szCs w:val="21"/>
          <w:u w:val="single"/>
        </w:rPr>
        <w:tab/>
      </w:r>
      <w:r>
        <w:rPr>
          <w:color w:val="auto"/>
          <w:sz w:val="21"/>
          <w:szCs w:val="21"/>
        </w:rPr>
        <w:t>（公章）</w:t>
      </w:r>
    </w:p>
    <w:p>
      <w:pPr>
        <w:pStyle w:val="9"/>
        <w:tabs>
          <w:tab w:val="left" w:pos="5375"/>
        </w:tabs>
        <w:spacing w:before="1" w:line="360" w:lineRule="auto"/>
        <w:ind w:left="934"/>
        <w:rPr>
          <w:color w:val="auto"/>
          <w:sz w:val="21"/>
          <w:szCs w:val="21"/>
        </w:rPr>
      </w:pPr>
      <w:r>
        <w:rPr>
          <w:color w:val="auto"/>
          <w:sz w:val="21"/>
          <w:szCs w:val="21"/>
        </w:rPr>
        <w:t>法定代表人：</w:t>
      </w:r>
      <w:r>
        <w:rPr>
          <w:color w:val="auto"/>
          <w:sz w:val="21"/>
          <w:szCs w:val="21"/>
          <w:u w:val="single"/>
        </w:rPr>
        <w:t xml:space="preserve"> </w:t>
      </w:r>
      <w:r>
        <w:rPr>
          <w:color w:val="auto"/>
          <w:sz w:val="21"/>
          <w:szCs w:val="21"/>
          <w:u w:val="single"/>
        </w:rPr>
        <w:tab/>
      </w:r>
      <w:r>
        <w:rPr>
          <w:color w:val="auto"/>
          <w:sz w:val="21"/>
          <w:szCs w:val="21"/>
        </w:rPr>
        <w:t>（签字或盖章）</w:t>
      </w:r>
    </w:p>
    <w:p>
      <w:pPr>
        <w:pStyle w:val="9"/>
        <w:spacing w:before="161" w:line="360" w:lineRule="auto"/>
        <w:ind w:left="934"/>
        <w:rPr>
          <w:color w:val="auto"/>
          <w:sz w:val="21"/>
          <w:szCs w:val="21"/>
        </w:rPr>
      </w:pPr>
      <w:r>
        <w:rPr>
          <w:color w:val="auto"/>
          <w:w w:val="200"/>
          <w:sz w:val="21"/>
          <w:szCs w:val="21"/>
        </w:rPr>
        <w:t>„„„„</w:t>
      </w:r>
    </w:p>
    <w:p>
      <w:pPr>
        <w:pStyle w:val="9"/>
        <w:spacing w:line="360" w:lineRule="auto"/>
        <w:rPr>
          <w:color w:val="auto"/>
          <w:sz w:val="21"/>
          <w:szCs w:val="21"/>
        </w:rPr>
      </w:pPr>
    </w:p>
    <w:p>
      <w:pPr>
        <w:pStyle w:val="9"/>
        <w:spacing w:line="360" w:lineRule="auto"/>
        <w:rPr>
          <w:color w:val="auto"/>
          <w:sz w:val="21"/>
          <w:szCs w:val="21"/>
        </w:rPr>
      </w:pPr>
    </w:p>
    <w:p>
      <w:pPr>
        <w:pStyle w:val="9"/>
        <w:tabs>
          <w:tab w:val="left" w:pos="8171"/>
        </w:tabs>
        <w:spacing w:line="360" w:lineRule="auto"/>
        <w:ind w:left="5181"/>
        <w:rPr>
          <w:color w:val="auto"/>
          <w:sz w:val="21"/>
          <w:szCs w:val="21"/>
        </w:rPr>
      </w:pPr>
      <w:r>
        <w:rPr>
          <w:color w:val="auto"/>
          <w:sz w:val="21"/>
          <w:szCs w:val="21"/>
        </w:rPr>
        <w:t xml:space="preserve">签订日期: </w:t>
      </w:r>
      <w:r>
        <w:rPr>
          <w:color w:val="auto"/>
          <w:sz w:val="21"/>
          <w:szCs w:val="21"/>
          <w:u w:val="single"/>
        </w:rPr>
        <w:t xml:space="preserve"> </w:t>
      </w:r>
      <w:r>
        <w:rPr>
          <w:color w:val="auto"/>
          <w:sz w:val="21"/>
          <w:szCs w:val="21"/>
          <w:u w:val="single"/>
        </w:rPr>
        <w:tab/>
      </w:r>
    </w:p>
    <w:p>
      <w:pPr>
        <w:spacing w:line="360" w:lineRule="auto"/>
        <w:rPr>
          <w:color w:val="auto"/>
          <w:sz w:val="21"/>
          <w:szCs w:val="21"/>
        </w:rPr>
        <w:sectPr>
          <w:pgSz w:w="11910" w:h="16840"/>
          <w:pgMar w:top="1400" w:right="1140" w:bottom="1220" w:left="1300" w:header="877" w:footer="1033" w:gutter="0"/>
          <w:cols w:space="720" w:num="1"/>
        </w:sectPr>
      </w:pPr>
    </w:p>
    <w:p>
      <w:pPr>
        <w:pStyle w:val="6"/>
        <w:spacing w:before="104" w:line="360" w:lineRule="auto"/>
        <w:ind w:left="1647" w:right="1806"/>
        <w:jc w:val="center"/>
        <w:rPr>
          <w:color w:val="auto"/>
          <w:sz w:val="21"/>
          <w:szCs w:val="21"/>
        </w:rPr>
      </w:pPr>
      <w:r>
        <w:rPr>
          <w:color w:val="auto"/>
          <w:sz w:val="21"/>
          <w:szCs w:val="21"/>
        </w:rPr>
        <w:t>十</w:t>
      </w:r>
      <w:r>
        <w:rPr>
          <w:rFonts w:hint="eastAsia"/>
          <w:color w:val="auto"/>
          <w:sz w:val="21"/>
          <w:szCs w:val="21"/>
        </w:rPr>
        <w:t>一</w:t>
      </w:r>
      <w:r>
        <w:rPr>
          <w:color w:val="auto"/>
          <w:sz w:val="21"/>
          <w:szCs w:val="21"/>
        </w:rPr>
        <w:t>、中小企业声明函</w:t>
      </w:r>
    </w:p>
    <w:p>
      <w:pPr>
        <w:autoSpaceDE/>
        <w:autoSpaceDN/>
        <w:spacing w:line="520" w:lineRule="exact"/>
        <w:ind w:firstLine="210" w:firstLineChars="100"/>
        <w:jc w:val="both"/>
        <w:rPr>
          <w:rFonts w:hint="eastAsia" w:cs="仿宋_GB2312"/>
          <w:color w:val="auto"/>
          <w:kern w:val="2"/>
          <w:sz w:val="21"/>
          <w:szCs w:val="21"/>
          <w:lang w:val="en-US" w:bidi="ar-SA"/>
        </w:rPr>
      </w:pPr>
    </w:p>
    <w:p>
      <w:pPr>
        <w:autoSpaceDE/>
        <w:autoSpaceDN/>
        <w:spacing w:line="520" w:lineRule="exact"/>
        <w:ind w:firstLine="210" w:firstLineChars="100"/>
        <w:jc w:val="both"/>
        <w:rPr>
          <w:rFonts w:cs="仿宋_GB2312"/>
          <w:color w:val="auto"/>
          <w:kern w:val="2"/>
          <w:sz w:val="21"/>
          <w:szCs w:val="21"/>
          <w:lang w:val="en-US" w:bidi="ar-SA"/>
        </w:rPr>
      </w:pPr>
      <w:r>
        <w:rPr>
          <w:rFonts w:hint="eastAsia" w:cs="仿宋_GB2312"/>
          <w:color w:val="auto"/>
          <w:kern w:val="2"/>
          <w:sz w:val="21"/>
          <w:szCs w:val="21"/>
          <w:lang w:val="en-US" w:bidi="ar-SA"/>
        </w:rPr>
        <w:t>本公司（联合体）郑重声明，根据《政府采购促进中小企业发展管理办法》（财库﹝2020﹞46 号）的规定，本公司（联合体）参加</w:t>
      </w:r>
      <w:r>
        <w:rPr>
          <w:rFonts w:hint="eastAsia" w:cs="仿宋_GB2312"/>
          <w:i/>
          <w:iCs/>
          <w:color w:val="auto"/>
          <w:kern w:val="2"/>
          <w:sz w:val="21"/>
          <w:szCs w:val="21"/>
          <w:u w:val="single"/>
          <w:lang w:val="en-US" w:bidi="ar-SA"/>
        </w:rPr>
        <w:t xml:space="preserve">（单位名称） </w:t>
      </w:r>
      <w:r>
        <w:rPr>
          <w:rFonts w:hint="eastAsia" w:cs="仿宋_GB2312"/>
          <w:color w:val="auto"/>
          <w:kern w:val="2"/>
          <w:sz w:val="21"/>
          <w:szCs w:val="21"/>
          <w:u w:val="single"/>
          <w:lang w:val="en-US" w:bidi="ar-SA"/>
        </w:rPr>
        <w:t xml:space="preserve">  </w:t>
      </w:r>
      <w:r>
        <w:rPr>
          <w:rFonts w:hint="eastAsia" w:cs="仿宋_GB2312"/>
          <w:color w:val="auto"/>
          <w:kern w:val="2"/>
          <w:sz w:val="21"/>
          <w:szCs w:val="21"/>
          <w:lang w:val="en-US" w:bidi="ar-SA"/>
        </w:rPr>
        <w:t>的</w:t>
      </w:r>
      <w:r>
        <w:rPr>
          <w:rFonts w:hint="eastAsia" w:cs="仿宋_GB2312"/>
          <w:i/>
          <w:iCs/>
          <w:color w:val="auto"/>
          <w:kern w:val="2"/>
          <w:sz w:val="21"/>
          <w:szCs w:val="21"/>
          <w:u w:val="single"/>
          <w:lang w:val="en-US" w:bidi="ar-SA"/>
        </w:rPr>
        <w:t>（项目名称）</w:t>
      </w:r>
      <w:r>
        <w:rPr>
          <w:rFonts w:hint="eastAsia" w:cs="仿宋_GB2312"/>
          <w:color w:val="auto"/>
          <w:kern w:val="2"/>
          <w:sz w:val="21"/>
          <w:szCs w:val="21"/>
          <w:lang w:val="en-US" w:bidi="ar-SA"/>
        </w:rPr>
        <w:t>采购活动，服务全部由符合政策要求的中小企业承接。相关企业（含联合体中的中小企业、签订分包意向协议的中小企业）的具体情况如下：</w:t>
      </w:r>
    </w:p>
    <w:p>
      <w:pPr>
        <w:autoSpaceDE/>
        <w:autoSpaceDN/>
        <w:spacing w:line="520" w:lineRule="exact"/>
        <w:ind w:firstLine="420" w:firstLineChars="200"/>
        <w:jc w:val="both"/>
        <w:rPr>
          <w:rFonts w:cs="仿宋_GB2312"/>
          <w:i/>
          <w:iCs/>
          <w:color w:val="auto"/>
          <w:kern w:val="2"/>
          <w:sz w:val="21"/>
          <w:szCs w:val="21"/>
          <w:u w:val="single"/>
          <w:lang w:val="en-US" w:bidi="ar-SA"/>
        </w:rPr>
      </w:pPr>
      <w:r>
        <w:rPr>
          <w:rFonts w:hint="eastAsia" w:cs="仿宋_GB2312"/>
          <w:color w:val="auto"/>
          <w:kern w:val="2"/>
          <w:sz w:val="21"/>
          <w:szCs w:val="21"/>
          <w:u w:val="single"/>
          <w:lang w:val="en-US" w:bidi="ar-SA"/>
        </w:rPr>
        <w:t>1.</w:t>
      </w:r>
      <w:r>
        <w:rPr>
          <w:rFonts w:hint="eastAsia" w:cs="仿宋_GB2312"/>
          <w:i/>
          <w:iCs/>
          <w:color w:val="auto"/>
          <w:kern w:val="2"/>
          <w:sz w:val="21"/>
          <w:szCs w:val="21"/>
          <w:u w:val="single"/>
          <w:lang w:val="en-US" w:bidi="ar-SA"/>
        </w:rPr>
        <w:t>（标的名称）</w:t>
      </w:r>
      <w:r>
        <w:rPr>
          <w:rFonts w:hint="eastAsia" w:cs="仿宋_GB2312"/>
          <w:color w:val="auto"/>
          <w:kern w:val="2"/>
          <w:sz w:val="21"/>
          <w:szCs w:val="21"/>
          <w:lang w:val="en-US" w:bidi="ar-SA"/>
        </w:rPr>
        <w:t xml:space="preserve"> ，属于</w:t>
      </w:r>
      <w:r>
        <w:rPr>
          <w:rFonts w:hint="eastAsia" w:cs="仿宋_GB2312"/>
          <w:i/>
          <w:iCs/>
          <w:color w:val="auto"/>
          <w:kern w:val="2"/>
          <w:sz w:val="21"/>
          <w:szCs w:val="21"/>
          <w:u w:val="single"/>
          <w:lang w:val="en-US" w:bidi="ar-SA"/>
        </w:rPr>
        <w:t>（采购文件中明确的所属行业）</w:t>
      </w:r>
      <w:r>
        <w:rPr>
          <w:rFonts w:hint="eastAsia" w:cs="仿宋_GB2312"/>
          <w:color w:val="auto"/>
          <w:kern w:val="2"/>
          <w:sz w:val="21"/>
          <w:szCs w:val="21"/>
          <w:lang w:val="en-US" w:bidi="ar-SA"/>
        </w:rPr>
        <w:t>； 承建（承接）企业为</w:t>
      </w:r>
      <w:r>
        <w:rPr>
          <w:rFonts w:hint="eastAsia" w:cs="仿宋_GB2312"/>
          <w:i/>
          <w:iCs/>
          <w:color w:val="auto"/>
          <w:kern w:val="2"/>
          <w:sz w:val="21"/>
          <w:szCs w:val="21"/>
          <w:u w:val="single"/>
          <w:lang w:val="en-US" w:bidi="ar-SA"/>
        </w:rPr>
        <w:t>（企业名称）</w:t>
      </w:r>
      <w:r>
        <w:rPr>
          <w:rFonts w:hint="eastAsia" w:cs="仿宋_GB2312"/>
          <w:color w:val="auto"/>
          <w:kern w:val="2"/>
          <w:sz w:val="21"/>
          <w:szCs w:val="21"/>
          <w:lang w:val="en-US" w:bidi="ar-SA"/>
        </w:rPr>
        <w:t>，从业人员</w:t>
      </w:r>
      <w:r>
        <w:rPr>
          <w:rFonts w:hint="eastAsia" w:cs="仿宋_GB2312"/>
          <w:color w:val="auto"/>
          <w:kern w:val="2"/>
          <w:sz w:val="21"/>
          <w:szCs w:val="21"/>
          <w:u w:val="single"/>
          <w:lang w:val="en-US" w:bidi="ar-SA"/>
        </w:rPr>
        <w:t xml:space="preserve">    </w:t>
      </w:r>
      <w:r>
        <w:rPr>
          <w:rFonts w:hint="eastAsia" w:cs="仿宋_GB2312"/>
          <w:color w:val="auto"/>
          <w:kern w:val="2"/>
          <w:sz w:val="21"/>
          <w:szCs w:val="21"/>
          <w:lang w:val="en-US" w:bidi="ar-SA"/>
        </w:rPr>
        <w:t>人，营业收入为</w:t>
      </w:r>
      <w:r>
        <w:rPr>
          <w:rFonts w:hint="eastAsia" w:cs="仿宋_GB2312"/>
          <w:color w:val="auto"/>
          <w:kern w:val="2"/>
          <w:sz w:val="21"/>
          <w:szCs w:val="21"/>
          <w:u w:val="single"/>
          <w:lang w:val="en-US" w:bidi="ar-SA"/>
        </w:rPr>
        <w:t xml:space="preserve">   </w:t>
      </w:r>
      <w:r>
        <w:rPr>
          <w:rFonts w:hint="eastAsia" w:cs="仿宋_GB2312"/>
          <w:color w:val="auto"/>
          <w:kern w:val="2"/>
          <w:sz w:val="21"/>
          <w:szCs w:val="21"/>
          <w:lang w:val="en-US" w:bidi="ar-SA"/>
        </w:rPr>
        <w:t>万元，资产总额为</w:t>
      </w:r>
      <w:r>
        <w:rPr>
          <w:rFonts w:hint="eastAsia" w:cs="仿宋_GB2312"/>
          <w:color w:val="auto"/>
          <w:kern w:val="2"/>
          <w:sz w:val="21"/>
          <w:szCs w:val="21"/>
          <w:u w:val="single"/>
          <w:lang w:val="en-US" w:bidi="ar-SA"/>
        </w:rPr>
        <w:t xml:space="preserve">    </w:t>
      </w:r>
      <w:r>
        <w:rPr>
          <w:rFonts w:hint="eastAsia" w:cs="仿宋_GB2312"/>
          <w:color w:val="auto"/>
          <w:kern w:val="2"/>
          <w:sz w:val="21"/>
          <w:szCs w:val="21"/>
          <w:lang w:val="en-US" w:bidi="ar-SA"/>
        </w:rPr>
        <w:t>万元</w:t>
      </w:r>
      <w:r>
        <w:rPr>
          <w:rFonts w:hint="eastAsia" w:cs="仿宋_GB2312"/>
          <w:color w:val="auto"/>
          <w:kern w:val="2"/>
          <w:sz w:val="21"/>
          <w:szCs w:val="21"/>
          <w:vertAlign w:val="superscript"/>
          <w:lang w:val="en-US" w:bidi="ar-SA"/>
        </w:rPr>
        <w:footnoteReference w:id="0"/>
      </w:r>
      <w:r>
        <w:rPr>
          <w:rFonts w:hint="eastAsia" w:cs="仿宋_GB2312"/>
          <w:color w:val="auto"/>
          <w:kern w:val="2"/>
          <w:sz w:val="21"/>
          <w:szCs w:val="21"/>
          <w:lang w:val="en-US" w:bidi="ar-SA"/>
        </w:rPr>
        <w:t xml:space="preserve"> ，属于</w:t>
      </w:r>
      <w:r>
        <w:rPr>
          <w:rFonts w:hint="eastAsia" w:cs="仿宋_GB2312"/>
          <w:i/>
          <w:iCs/>
          <w:color w:val="auto"/>
          <w:kern w:val="2"/>
          <w:sz w:val="21"/>
          <w:szCs w:val="21"/>
          <w:u w:val="single"/>
          <w:lang w:val="en-US" w:bidi="ar-SA"/>
        </w:rPr>
        <w:t>（中型企业、小型企业、微型企业）；</w:t>
      </w:r>
    </w:p>
    <w:p>
      <w:pPr>
        <w:autoSpaceDE/>
        <w:autoSpaceDN/>
        <w:spacing w:line="520" w:lineRule="exact"/>
        <w:ind w:firstLine="420" w:firstLineChars="200"/>
        <w:jc w:val="both"/>
        <w:rPr>
          <w:rFonts w:cs="仿宋_GB2312"/>
          <w:i/>
          <w:iCs/>
          <w:color w:val="auto"/>
          <w:kern w:val="2"/>
          <w:sz w:val="21"/>
          <w:szCs w:val="21"/>
          <w:u w:val="single"/>
          <w:lang w:val="en-US" w:bidi="ar-SA"/>
        </w:rPr>
      </w:pPr>
      <w:r>
        <w:rPr>
          <w:rFonts w:hint="eastAsia" w:cs="仿宋_GB2312"/>
          <w:color w:val="auto"/>
          <w:kern w:val="2"/>
          <w:sz w:val="21"/>
          <w:szCs w:val="21"/>
          <w:lang w:val="en-US" w:bidi="ar-SA"/>
        </w:rPr>
        <w:t>2.</w:t>
      </w:r>
      <w:r>
        <w:rPr>
          <w:rFonts w:hint="eastAsia" w:cs="仿宋_GB2312"/>
          <w:i/>
          <w:iCs/>
          <w:color w:val="auto"/>
          <w:kern w:val="2"/>
          <w:sz w:val="21"/>
          <w:szCs w:val="21"/>
          <w:u w:val="single"/>
          <w:lang w:val="en-US" w:bidi="ar-SA"/>
        </w:rPr>
        <w:t xml:space="preserve">（标的名称） </w:t>
      </w:r>
      <w:r>
        <w:rPr>
          <w:rFonts w:hint="eastAsia" w:cs="仿宋_GB2312"/>
          <w:color w:val="auto"/>
          <w:kern w:val="2"/>
          <w:sz w:val="21"/>
          <w:szCs w:val="21"/>
          <w:lang w:val="en-US" w:bidi="ar-SA"/>
        </w:rPr>
        <w:t>，属于</w:t>
      </w:r>
      <w:r>
        <w:rPr>
          <w:rFonts w:hint="eastAsia" w:cs="仿宋_GB2312"/>
          <w:i/>
          <w:iCs/>
          <w:color w:val="auto"/>
          <w:kern w:val="2"/>
          <w:sz w:val="21"/>
          <w:szCs w:val="21"/>
          <w:u w:val="single"/>
          <w:lang w:val="en-US" w:bidi="ar-SA"/>
        </w:rPr>
        <w:t>（采购文件中明确的所属行业）</w:t>
      </w:r>
      <w:r>
        <w:rPr>
          <w:rFonts w:hint="eastAsia" w:cs="仿宋_GB2312"/>
          <w:color w:val="auto"/>
          <w:kern w:val="2"/>
          <w:sz w:val="21"/>
          <w:szCs w:val="21"/>
          <w:lang w:val="en-US" w:bidi="ar-SA"/>
        </w:rPr>
        <w:t>； 承建（承接）企业为</w:t>
      </w:r>
      <w:r>
        <w:rPr>
          <w:rFonts w:hint="eastAsia" w:cs="仿宋_GB2312"/>
          <w:i/>
          <w:iCs/>
          <w:color w:val="auto"/>
          <w:kern w:val="2"/>
          <w:sz w:val="21"/>
          <w:szCs w:val="21"/>
          <w:u w:val="single"/>
          <w:lang w:val="en-US" w:bidi="ar-SA"/>
        </w:rPr>
        <w:t>（企业名称）</w:t>
      </w:r>
      <w:r>
        <w:rPr>
          <w:rFonts w:hint="eastAsia" w:cs="仿宋_GB2312"/>
          <w:color w:val="auto"/>
          <w:kern w:val="2"/>
          <w:sz w:val="21"/>
          <w:szCs w:val="21"/>
          <w:lang w:val="en-US" w:bidi="ar-SA"/>
        </w:rPr>
        <w:t>，从业人员</w:t>
      </w:r>
      <w:r>
        <w:rPr>
          <w:rFonts w:hint="eastAsia" w:cs="仿宋_GB2312"/>
          <w:color w:val="auto"/>
          <w:kern w:val="2"/>
          <w:sz w:val="21"/>
          <w:szCs w:val="21"/>
          <w:u w:val="single"/>
          <w:lang w:val="en-US" w:bidi="ar-SA"/>
        </w:rPr>
        <w:t xml:space="preserve">   </w:t>
      </w:r>
      <w:r>
        <w:rPr>
          <w:rFonts w:hint="eastAsia" w:cs="仿宋_GB2312"/>
          <w:color w:val="auto"/>
          <w:kern w:val="2"/>
          <w:sz w:val="21"/>
          <w:szCs w:val="21"/>
          <w:lang w:val="en-US" w:bidi="ar-SA"/>
        </w:rPr>
        <w:t>人，营业收入为</w:t>
      </w:r>
      <w:r>
        <w:rPr>
          <w:rFonts w:hint="eastAsia" w:cs="仿宋_GB2312"/>
          <w:color w:val="auto"/>
          <w:kern w:val="2"/>
          <w:sz w:val="21"/>
          <w:szCs w:val="21"/>
          <w:u w:val="single"/>
          <w:lang w:val="en-US" w:bidi="ar-SA"/>
        </w:rPr>
        <w:t xml:space="preserve">    </w:t>
      </w:r>
      <w:r>
        <w:rPr>
          <w:rFonts w:hint="eastAsia" w:cs="仿宋_GB2312"/>
          <w:color w:val="auto"/>
          <w:kern w:val="2"/>
          <w:sz w:val="21"/>
          <w:szCs w:val="21"/>
          <w:lang w:val="en-US" w:bidi="ar-SA"/>
        </w:rPr>
        <w:t>万元，资产总额为</w:t>
      </w:r>
      <w:r>
        <w:rPr>
          <w:rFonts w:hint="eastAsia" w:cs="仿宋_GB2312"/>
          <w:color w:val="auto"/>
          <w:kern w:val="2"/>
          <w:sz w:val="21"/>
          <w:szCs w:val="21"/>
          <w:u w:val="single"/>
          <w:lang w:val="en-US" w:bidi="ar-SA"/>
        </w:rPr>
        <w:t xml:space="preserve">    </w:t>
      </w:r>
      <w:r>
        <w:rPr>
          <w:rFonts w:hint="eastAsia" w:cs="仿宋_GB2312"/>
          <w:color w:val="auto"/>
          <w:kern w:val="2"/>
          <w:sz w:val="21"/>
          <w:szCs w:val="21"/>
          <w:lang w:val="en-US" w:bidi="ar-SA"/>
        </w:rPr>
        <w:t>万元，属于</w:t>
      </w:r>
      <w:r>
        <w:rPr>
          <w:rFonts w:hint="eastAsia" w:cs="仿宋_GB2312"/>
          <w:i/>
          <w:iCs/>
          <w:color w:val="auto"/>
          <w:kern w:val="2"/>
          <w:sz w:val="21"/>
          <w:szCs w:val="21"/>
          <w:u w:val="single"/>
          <w:lang w:val="en-US" w:bidi="ar-SA"/>
        </w:rPr>
        <w:t>（中型企业、 小型企业、微型企业）；</w:t>
      </w:r>
    </w:p>
    <w:p>
      <w:pPr>
        <w:autoSpaceDE/>
        <w:autoSpaceDN/>
        <w:spacing w:line="520" w:lineRule="exact"/>
        <w:ind w:left="360" w:firstLine="420" w:firstLineChars="200"/>
        <w:jc w:val="both"/>
        <w:rPr>
          <w:rFonts w:cs="仿宋_GB2312"/>
          <w:color w:val="auto"/>
          <w:kern w:val="2"/>
          <w:sz w:val="21"/>
          <w:szCs w:val="21"/>
          <w:lang w:val="en-US" w:bidi="ar-SA"/>
        </w:rPr>
      </w:pPr>
      <w:r>
        <w:rPr>
          <w:rFonts w:hint="eastAsia" w:cs="仿宋_GB2312"/>
          <w:color w:val="auto"/>
          <w:kern w:val="2"/>
          <w:sz w:val="21"/>
          <w:szCs w:val="21"/>
          <w:lang w:val="en-US" w:bidi="ar-SA"/>
        </w:rPr>
        <w:t xml:space="preserve"> ……</w:t>
      </w:r>
    </w:p>
    <w:p>
      <w:pPr>
        <w:autoSpaceDE/>
        <w:autoSpaceDN/>
        <w:spacing w:line="520" w:lineRule="exact"/>
        <w:ind w:firstLine="420" w:firstLineChars="200"/>
        <w:jc w:val="both"/>
        <w:rPr>
          <w:rFonts w:cs="仿宋_GB2312"/>
          <w:color w:val="auto"/>
          <w:kern w:val="2"/>
          <w:sz w:val="21"/>
          <w:szCs w:val="21"/>
          <w:lang w:val="en-US" w:bidi="ar-SA"/>
        </w:rPr>
      </w:pPr>
      <w:r>
        <w:rPr>
          <w:rFonts w:hint="eastAsia" w:cs="仿宋_GB2312"/>
          <w:color w:val="auto"/>
          <w:kern w:val="2"/>
          <w:sz w:val="21"/>
          <w:szCs w:val="21"/>
          <w:lang w:val="en-US" w:bidi="ar-SA"/>
        </w:rPr>
        <w:t>以上企业，不属于大企业的分支机构，不存在控股股东 为大企业的情形，也不存在与大企业的负责人为同一人的情 形。</w:t>
      </w:r>
    </w:p>
    <w:p>
      <w:pPr>
        <w:autoSpaceDE/>
        <w:autoSpaceDN/>
        <w:spacing w:line="520" w:lineRule="exact"/>
        <w:ind w:firstLine="420" w:firstLineChars="200"/>
        <w:jc w:val="both"/>
        <w:rPr>
          <w:rFonts w:cs="仿宋_GB2312"/>
          <w:color w:val="auto"/>
          <w:kern w:val="2"/>
          <w:sz w:val="21"/>
          <w:szCs w:val="21"/>
          <w:lang w:val="en-US" w:bidi="ar-SA"/>
        </w:rPr>
      </w:pPr>
      <w:r>
        <w:rPr>
          <w:rFonts w:hint="eastAsia" w:cs="仿宋_GB2312"/>
          <w:color w:val="auto"/>
          <w:kern w:val="2"/>
          <w:sz w:val="21"/>
          <w:szCs w:val="21"/>
          <w:lang w:val="en-US" w:bidi="ar-SA"/>
        </w:rPr>
        <w:t xml:space="preserve">本企业对上述声明内容的真实性负责。如有虚假，将依法承担相应责任。                          </w:t>
      </w:r>
    </w:p>
    <w:p>
      <w:pPr>
        <w:autoSpaceDE/>
        <w:autoSpaceDN/>
        <w:spacing w:line="520" w:lineRule="exact"/>
        <w:ind w:left="627" w:leftChars="285" w:firstLine="210" w:firstLineChars="100"/>
        <w:jc w:val="right"/>
        <w:rPr>
          <w:rFonts w:cs="仿宋_GB2312"/>
          <w:color w:val="auto"/>
          <w:kern w:val="2"/>
          <w:sz w:val="21"/>
          <w:szCs w:val="21"/>
          <w:lang w:val="en-US" w:bidi="ar-SA"/>
        </w:rPr>
      </w:pPr>
      <w:r>
        <w:rPr>
          <w:rFonts w:hint="eastAsia" w:cs="仿宋_GB2312"/>
          <w:color w:val="auto"/>
          <w:kern w:val="2"/>
          <w:sz w:val="21"/>
          <w:szCs w:val="21"/>
          <w:lang w:val="en-US" w:bidi="ar-SA"/>
        </w:rPr>
        <w:t xml:space="preserve">企业名称（盖章）： </w:t>
      </w:r>
    </w:p>
    <w:p>
      <w:pPr>
        <w:autoSpaceDE/>
        <w:autoSpaceDN/>
        <w:spacing w:line="520" w:lineRule="exact"/>
        <w:ind w:left="627" w:leftChars="285" w:firstLine="210" w:firstLineChars="100"/>
        <w:jc w:val="center"/>
        <w:rPr>
          <w:rFonts w:ascii="仿宋_GB2312" w:hAnsi="仿宋_GB2312" w:eastAsia="仿宋_GB2312" w:cs="仿宋_GB2312"/>
          <w:color w:val="auto"/>
          <w:kern w:val="2"/>
          <w:sz w:val="32"/>
          <w:szCs w:val="32"/>
          <w:lang w:val="en-US" w:bidi="ar-SA"/>
        </w:rPr>
      </w:pPr>
      <w:r>
        <w:rPr>
          <w:rFonts w:hint="eastAsia" w:cs="仿宋_GB2312"/>
          <w:color w:val="auto"/>
          <w:kern w:val="2"/>
          <w:sz w:val="21"/>
          <w:szCs w:val="21"/>
          <w:lang w:val="en-US" w:bidi="ar-SA"/>
        </w:rPr>
        <w:t xml:space="preserve">                            日期： </w:t>
      </w:r>
      <w:r>
        <w:rPr>
          <w:rFonts w:hint="eastAsia" w:ascii="仿宋_GB2312" w:hAnsi="仿宋_GB2312" w:eastAsia="仿宋_GB2312" w:cs="仿宋_GB2312"/>
          <w:color w:val="auto"/>
          <w:kern w:val="2"/>
          <w:sz w:val="32"/>
          <w:szCs w:val="32"/>
          <w:lang w:val="en-US" w:bidi="ar-SA"/>
        </w:rPr>
        <w:t xml:space="preserve">         </w:t>
      </w:r>
    </w:p>
    <w:p>
      <w:pPr>
        <w:spacing w:line="360" w:lineRule="auto"/>
        <w:rPr>
          <w:color w:val="auto"/>
          <w:sz w:val="21"/>
          <w:szCs w:val="21"/>
          <w:lang w:val="en-US"/>
        </w:rPr>
        <w:sectPr>
          <w:pgSz w:w="11910" w:h="16840"/>
          <w:pgMar w:top="1400" w:right="1140" w:bottom="1220" w:left="1300" w:header="877" w:footer="1033" w:gutter="0"/>
          <w:cols w:space="720" w:num="1"/>
        </w:sectPr>
      </w:pPr>
    </w:p>
    <w:p>
      <w:pPr>
        <w:pStyle w:val="6"/>
        <w:spacing w:before="104" w:line="360" w:lineRule="auto"/>
        <w:ind w:left="1647" w:right="1806"/>
        <w:jc w:val="center"/>
        <w:rPr>
          <w:color w:val="auto"/>
          <w:sz w:val="21"/>
          <w:szCs w:val="21"/>
        </w:rPr>
      </w:pPr>
      <w:r>
        <w:rPr>
          <w:color w:val="auto"/>
          <w:sz w:val="21"/>
          <w:szCs w:val="21"/>
        </w:rPr>
        <w:t>十</w:t>
      </w:r>
      <w:r>
        <w:rPr>
          <w:rFonts w:hint="eastAsia"/>
          <w:color w:val="auto"/>
          <w:sz w:val="21"/>
          <w:szCs w:val="21"/>
        </w:rPr>
        <w:t>二</w:t>
      </w:r>
      <w:r>
        <w:rPr>
          <w:color w:val="auto"/>
          <w:sz w:val="21"/>
          <w:szCs w:val="21"/>
        </w:rPr>
        <w:t>、残疾人福利性单位声明函</w:t>
      </w:r>
    </w:p>
    <w:p>
      <w:pPr>
        <w:spacing w:before="240" w:beforeLines="100" w:after="240" w:afterLines="100"/>
        <w:rPr>
          <w:i w:val="0"/>
          <w:iCs/>
          <w:color w:val="auto"/>
          <w:sz w:val="21"/>
          <w:szCs w:val="21"/>
        </w:rPr>
      </w:pPr>
      <w:r>
        <w:rPr>
          <w:i w:val="0"/>
          <w:iCs/>
          <w:color w:val="auto"/>
          <w:sz w:val="21"/>
          <w:szCs w:val="21"/>
        </w:rPr>
        <w:t>（非残疾人福利性单位谈判，不需此件）</w:t>
      </w:r>
    </w:p>
    <w:p>
      <w:pPr>
        <w:pStyle w:val="9"/>
        <w:spacing w:line="360" w:lineRule="auto"/>
        <w:rPr>
          <w:color w:val="auto"/>
          <w:sz w:val="21"/>
          <w:szCs w:val="21"/>
        </w:rPr>
      </w:pPr>
    </w:p>
    <w:p>
      <w:pPr>
        <w:pStyle w:val="9"/>
        <w:spacing w:before="163" w:line="360" w:lineRule="auto"/>
        <w:ind w:left="500" w:right="668" w:firstLine="631"/>
        <w:rPr>
          <w:color w:val="auto"/>
          <w:sz w:val="21"/>
          <w:szCs w:val="21"/>
        </w:rPr>
      </w:pPr>
      <w:r>
        <w:rPr>
          <w:color w:val="auto"/>
          <w:sz w:val="21"/>
          <w:szCs w:val="21"/>
        </w:rPr>
        <w:t>本单位郑重声明，根据《财政部 民政部 中国残疾人联合会关于促进残疾人就业政府采购政策的通知》（财库〔2017〕 141 号）的规定，本单位为</w:t>
      </w:r>
      <w:r>
        <w:rPr>
          <w:b/>
          <w:color w:val="auto"/>
          <w:sz w:val="21"/>
          <w:szCs w:val="21"/>
          <w:u w:val="single"/>
        </w:rPr>
        <w:t>□符合□不符合（对应勾选）</w:t>
      </w:r>
      <w:r>
        <w:rPr>
          <w:color w:val="auto"/>
          <w:sz w:val="21"/>
          <w:szCs w:val="21"/>
        </w:rPr>
        <w:t>条件的残疾人福利性单位，且本单位参加本项目采购活动由本单位提供服务。</w:t>
      </w:r>
    </w:p>
    <w:p>
      <w:pPr>
        <w:pStyle w:val="9"/>
        <w:spacing w:before="150" w:line="360" w:lineRule="auto"/>
        <w:ind w:left="1004"/>
        <w:rPr>
          <w:color w:val="auto"/>
          <w:sz w:val="21"/>
          <w:szCs w:val="21"/>
        </w:rPr>
      </w:pPr>
      <w:r>
        <w:rPr>
          <w:color w:val="auto"/>
          <w:sz w:val="21"/>
          <w:szCs w:val="21"/>
        </w:rPr>
        <w:t>本单位对上述声明的真实性负责。如有虚假，将依法承担相应责任。</w:t>
      </w:r>
    </w:p>
    <w:p>
      <w:pPr>
        <w:pStyle w:val="9"/>
        <w:spacing w:line="360" w:lineRule="auto"/>
        <w:rPr>
          <w:color w:val="auto"/>
          <w:sz w:val="21"/>
          <w:szCs w:val="21"/>
        </w:rPr>
      </w:pPr>
    </w:p>
    <w:p>
      <w:pPr>
        <w:pStyle w:val="9"/>
        <w:spacing w:before="2" w:line="360" w:lineRule="auto"/>
        <w:rPr>
          <w:color w:val="auto"/>
          <w:sz w:val="21"/>
          <w:szCs w:val="21"/>
        </w:rPr>
      </w:pPr>
    </w:p>
    <w:p>
      <w:pPr>
        <w:pStyle w:val="9"/>
        <w:tabs>
          <w:tab w:val="left" w:pos="6141"/>
          <w:tab w:val="left" w:pos="8596"/>
        </w:tabs>
        <w:spacing w:before="1" w:line="360" w:lineRule="auto"/>
        <w:ind w:left="4701" w:right="838" w:firstLine="28"/>
        <w:rPr>
          <w:color w:val="auto"/>
          <w:sz w:val="21"/>
          <w:szCs w:val="21"/>
        </w:rPr>
      </w:pPr>
      <w:r>
        <w:rPr>
          <w:color w:val="auto"/>
          <w:sz w:val="21"/>
          <w:szCs w:val="21"/>
        </w:rPr>
        <w:t>供应商</w:t>
      </w:r>
      <w:r>
        <w:rPr>
          <w:rFonts w:hint="eastAsia"/>
          <w:color w:val="auto"/>
          <w:sz w:val="21"/>
          <w:szCs w:val="21"/>
          <w:lang w:eastAsia="zh-CN"/>
        </w:rPr>
        <w:t>加盖公章</w:t>
      </w:r>
      <w:r>
        <w:rPr>
          <w:color w:val="auto"/>
          <w:sz w:val="21"/>
          <w:szCs w:val="21"/>
        </w:rPr>
        <w:t>：</w:t>
      </w:r>
      <w:r>
        <w:rPr>
          <w:color w:val="auto"/>
          <w:sz w:val="21"/>
          <w:szCs w:val="21"/>
          <w:u w:val="single"/>
        </w:rPr>
        <w:t xml:space="preserve"> </w:t>
      </w:r>
      <w:r>
        <w:rPr>
          <w:color w:val="auto"/>
          <w:sz w:val="21"/>
          <w:szCs w:val="21"/>
          <w:u w:val="single"/>
        </w:rPr>
        <w:tab/>
      </w:r>
      <w:r>
        <w:rPr>
          <w:color w:val="auto"/>
          <w:w w:val="19"/>
          <w:sz w:val="21"/>
          <w:szCs w:val="21"/>
          <w:u w:val="single"/>
        </w:rPr>
        <w:t xml:space="preserve"> </w:t>
      </w:r>
      <w:r>
        <w:rPr>
          <w:color w:val="auto"/>
          <w:sz w:val="21"/>
          <w:szCs w:val="21"/>
        </w:rPr>
        <w:t>日</w:t>
      </w:r>
      <w:r>
        <w:rPr>
          <w:color w:val="auto"/>
          <w:sz w:val="21"/>
          <w:szCs w:val="21"/>
        </w:rPr>
        <w:tab/>
      </w:r>
      <w:r>
        <w:rPr>
          <w:color w:val="auto"/>
          <w:sz w:val="21"/>
          <w:szCs w:val="21"/>
        </w:rPr>
        <w:t>期：</w:t>
      </w:r>
      <w:r>
        <w:rPr>
          <w:color w:val="auto"/>
          <w:sz w:val="21"/>
          <w:szCs w:val="21"/>
          <w:u w:val="single"/>
        </w:rPr>
        <w:t xml:space="preserve"> </w:t>
      </w:r>
      <w:r>
        <w:rPr>
          <w:color w:val="auto"/>
          <w:sz w:val="21"/>
          <w:szCs w:val="21"/>
          <w:u w:val="single"/>
        </w:rPr>
        <w:tab/>
      </w:r>
    </w:p>
    <w:p>
      <w:pPr>
        <w:spacing w:line="360" w:lineRule="auto"/>
        <w:rPr>
          <w:color w:val="auto"/>
          <w:sz w:val="21"/>
          <w:szCs w:val="21"/>
        </w:rPr>
        <w:sectPr>
          <w:pgSz w:w="11910" w:h="16840"/>
          <w:pgMar w:top="1400" w:right="1140" w:bottom="1220" w:left="1300" w:header="877" w:footer="1033" w:gutter="0"/>
          <w:cols w:space="720" w:num="1"/>
        </w:sectPr>
      </w:pPr>
    </w:p>
    <w:p>
      <w:pPr>
        <w:pStyle w:val="6"/>
        <w:spacing w:before="104" w:after="360" w:afterLines="150" w:line="360" w:lineRule="auto"/>
        <w:ind w:left="3328"/>
        <w:rPr>
          <w:color w:val="auto"/>
          <w:sz w:val="21"/>
          <w:szCs w:val="21"/>
        </w:rPr>
      </w:pPr>
      <w:r>
        <w:rPr>
          <w:color w:val="auto"/>
          <w:sz w:val="21"/>
          <w:szCs w:val="21"/>
        </w:rPr>
        <w:t>十</w:t>
      </w:r>
      <w:r>
        <w:rPr>
          <w:rFonts w:hint="eastAsia"/>
          <w:color w:val="auto"/>
          <w:sz w:val="21"/>
          <w:szCs w:val="21"/>
        </w:rPr>
        <w:t>三</w:t>
      </w:r>
      <w:r>
        <w:rPr>
          <w:color w:val="auto"/>
          <w:sz w:val="21"/>
          <w:szCs w:val="21"/>
        </w:rPr>
        <w:t>、其他相关证明材料</w:t>
      </w:r>
    </w:p>
    <w:p>
      <w:pPr>
        <w:pStyle w:val="9"/>
        <w:spacing w:before="160" w:line="360" w:lineRule="auto"/>
        <w:ind w:left="500" w:right="661" w:firstLine="479"/>
        <w:rPr>
          <w:color w:val="auto"/>
          <w:sz w:val="21"/>
          <w:szCs w:val="21"/>
        </w:rPr>
      </w:pPr>
      <w:r>
        <w:rPr>
          <w:color w:val="auto"/>
          <w:sz w:val="21"/>
          <w:szCs w:val="21"/>
        </w:rPr>
        <w:t>提供符合谈判邀请（谈判公告）、采购需求及评审方法和标准规定的相关证明文件。</w:t>
      </w:r>
    </w:p>
    <w:p>
      <w:pPr>
        <w:pStyle w:val="9"/>
        <w:spacing w:line="360" w:lineRule="auto"/>
        <w:rPr>
          <w:color w:val="auto"/>
          <w:sz w:val="21"/>
          <w:szCs w:val="21"/>
        </w:rPr>
      </w:pPr>
    </w:p>
    <w:p>
      <w:pPr>
        <w:pStyle w:val="9"/>
        <w:spacing w:line="360" w:lineRule="auto"/>
        <w:rPr>
          <w:color w:val="auto"/>
          <w:sz w:val="21"/>
          <w:szCs w:val="21"/>
        </w:rPr>
      </w:pPr>
    </w:p>
    <w:p>
      <w:pPr>
        <w:pStyle w:val="9"/>
        <w:spacing w:before="2" w:line="360" w:lineRule="auto"/>
        <w:rPr>
          <w:color w:val="auto"/>
          <w:sz w:val="21"/>
          <w:szCs w:val="21"/>
        </w:rPr>
      </w:pPr>
    </w:p>
    <w:p>
      <w:pPr>
        <w:spacing w:after="240" w:afterLines="100" w:line="360" w:lineRule="auto"/>
        <w:ind w:firstLine="843" w:firstLineChars="400"/>
        <w:rPr>
          <w:b/>
          <w:color w:val="auto"/>
          <w:sz w:val="21"/>
          <w:szCs w:val="21"/>
        </w:rPr>
      </w:pPr>
      <w:r>
        <w:rPr>
          <w:b/>
          <w:color w:val="auto"/>
          <w:sz w:val="21"/>
          <w:szCs w:val="21"/>
        </w:rPr>
        <w:t>特别提示：</w:t>
      </w:r>
    </w:p>
    <w:p>
      <w:pPr>
        <w:pStyle w:val="9"/>
        <w:spacing w:before="161" w:line="360" w:lineRule="auto"/>
        <w:ind w:left="500" w:right="659" w:firstLine="434"/>
        <w:jc w:val="both"/>
        <w:rPr>
          <w:color w:val="auto"/>
          <w:sz w:val="21"/>
          <w:szCs w:val="21"/>
        </w:rPr>
      </w:pPr>
      <w:r>
        <w:rPr>
          <w:color w:val="auto"/>
          <w:sz w:val="21"/>
          <w:szCs w:val="21"/>
        </w:rPr>
        <w:t>供应商在响应文件制作时可在此</w:t>
      </w:r>
      <w:r>
        <w:rPr>
          <w:rFonts w:hint="eastAsia"/>
          <w:color w:val="auto"/>
          <w:sz w:val="21"/>
          <w:szCs w:val="21"/>
          <w:lang w:val="en-US" w:eastAsia="zh-CN"/>
        </w:rPr>
        <w:t>提供</w:t>
      </w:r>
      <w:r>
        <w:rPr>
          <w:color w:val="auto"/>
          <w:sz w:val="21"/>
          <w:szCs w:val="21"/>
        </w:rPr>
        <w:t>谈判文件要求的证明资料，如营业执照、税务登记证、人员证书、资质证书、荣誉奖项等，应将上述证明材料制作成扫描件。</w:t>
      </w:r>
    </w:p>
    <w:p>
      <w:pPr>
        <w:spacing w:line="360" w:lineRule="auto"/>
        <w:jc w:val="both"/>
        <w:rPr>
          <w:color w:val="auto"/>
          <w:sz w:val="21"/>
          <w:szCs w:val="21"/>
        </w:rPr>
        <w:sectPr>
          <w:pgSz w:w="11910" w:h="16840"/>
          <w:pgMar w:top="1400" w:right="1140" w:bottom="1220" w:left="1300" w:header="877" w:footer="1033" w:gutter="0"/>
          <w:cols w:space="720" w:num="1"/>
        </w:sectPr>
      </w:pPr>
    </w:p>
    <w:p>
      <w:pPr>
        <w:widowControl/>
        <w:spacing w:line="360" w:lineRule="auto"/>
        <w:jc w:val="center"/>
        <w:rPr>
          <w:b/>
          <w:color w:val="auto"/>
          <w:sz w:val="32"/>
          <w:szCs w:val="32"/>
        </w:rPr>
      </w:pPr>
      <w:r>
        <w:rPr>
          <w:rFonts w:hint="eastAsia"/>
          <w:b/>
          <w:color w:val="auto"/>
          <w:sz w:val="32"/>
          <w:szCs w:val="32"/>
        </w:rPr>
        <w:t>第七章 公告格式</w:t>
      </w:r>
    </w:p>
    <w:p>
      <w:pPr>
        <w:widowControl/>
        <w:spacing w:line="360" w:lineRule="auto"/>
        <w:jc w:val="center"/>
        <w:rPr>
          <w:b/>
          <w:color w:val="auto"/>
          <w:sz w:val="21"/>
          <w:szCs w:val="21"/>
        </w:rPr>
      </w:pPr>
    </w:p>
    <w:p>
      <w:pPr>
        <w:pStyle w:val="4"/>
        <w:tabs>
          <w:tab w:val="left" w:pos="0"/>
        </w:tabs>
        <w:adjustRightInd w:val="0"/>
        <w:spacing w:before="0" w:line="360" w:lineRule="auto"/>
        <w:rPr>
          <w:color w:val="auto"/>
          <w:sz w:val="21"/>
          <w:szCs w:val="21"/>
        </w:rPr>
      </w:pPr>
      <w:bookmarkStart w:id="55" w:name="_Toc28359022"/>
      <w:bookmarkStart w:id="56" w:name="_Toc35393809"/>
      <w:r>
        <w:rPr>
          <w:rFonts w:hint="eastAsia"/>
          <w:color w:val="auto"/>
          <w:sz w:val="21"/>
          <w:szCs w:val="21"/>
        </w:rPr>
        <w:t>中标（成交）结果公告</w:t>
      </w:r>
      <w:bookmarkEnd w:id="55"/>
      <w:bookmarkEnd w:id="56"/>
    </w:p>
    <w:p>
      <w:pPr>
        <w:spacing w:line="360" w:lineRule="auto"/>
        <w:rPr>
          <w:color w:val="auto"/>
          <w:sz w:val="21"/>
          <w:szCs w:val="21"/>
        </w:rPr>
      </w:pPr>
      <w:r>
        <w:rPr>
          <w:rFonts w:hint="eastAsia"/>
          <w:color w:val="auto"/>
          <w:sz w:val="21"/>
          <w:szCs w:val="21"/>
        </w:rPr>
        <w:t>一、项目编号（或招标编号、政府采购计划编号、采购计划备案文号等，如有）：</w:t>
      </w:r>
    </w:p>
    <w:p>
      <w:pPr>
        <w:spacing w:line="360" w:lineRule="auto"/>
        <w:rPr>
          <w:color w:val="auto"/>
          <w:sz w:val="21"/>
          <w:szCs w:val="21"/>
          <w:u w:val="single"/>
        </w:rPr>
      </w:pPr>
      <w:r>
        <w:rPr>
          <w:rFonts w:hint="eastAsia"/>
          <w:color w:val="auto"/>
          <w:sz w:val="21"/>
          <w:szCs w:val="21"/>
        </w:rPr>
        <w:t>二、项目名称：</w:t>
      </w:r>
    </w:p>
    <w:p>
      <w:pPr>
        <w:spacing w:line="360" w:lineRule="auto"/>
        <w:rPr>
          <w:color w:val="auto"/>
          <w:sz w:val="21"/>
          <w:szCs w:val="21"/>
        </w:rPr>
      </w:pPr>
      <w:r>
        <w:rPr>
          <w:rFonts w:hint="eastAsia"/>
          <w:color w:val="auto"/>
          <w:sz w:val="21"/>
          <w:szCs w:val="21"/>
        </w:rPr>
        <w:t>三、中标（成交）信息</w:t>
      </w:r>
    </w:p>
    <w:p>
      <w:pPr>
        <w:spacing w:line="360" w:lineRule="auto"/>
        <w:ind w:firstLine="420" w:firstLineChars="200"/>
        <w:rPr>
          <w:color w:val="auto"/>
          <w:sz w:val="21"/>
          <w:szCs w:val="21"/>
        </w:rPr>
      </w:pPr>
      <w:r>
        <w:rPr>
          <w:rFonts w:hint="eastAsia"/>
          <w:color w:val="auto"/>
          <w:sz w:val="21"/>
          <w:szCs w:val="21"/>
        </w:rPr>
        <w:t>供应商名称：</w:t>
      </w:r>
    </w:p>
    <w:p>
      <w:pPr>
        <w:spacing w:line="360" w:lineRule="auto"/>
        <w:ind w:firstLine="420" w:firstLineChars="200"/>
        <w:rPr>
          <w:color w:val="auto"/>
          <w:sz w:val="21"/>
          <w:szCs w:val="21"/>
        </w:rPr>
      </w:pPr>
      <w:r>
        <w:rPr>
          <w:rFonts w:hint="eastAsia"/>
          <w:color w:val="auto"/>
          <w:sz w:val="21"/>
          <w:szCs w:val="21"/>
        </w:rPr>
        <w:t>供应商地址：</w:t>
      </w:r>
    </w:p>
    <w:p>
      <w:pPr>
        <w:spacing w:line="360" w:lineRule="auto"/>
        <w:ind w:firstLine="420" w:firstLineChars="200"/>
        <w:rPr>
          <w:color w:val="auto"/>
          <w:sz w:val="21"/>
          <w:szCs w:val="21"/>
        </w:rPr>
      </w:pPr>
      <w:r>
        <w:rPr>
          <w:rFonts w:hint="eastAsia"/>
          <w:color w:val="auto"/>
          <w:sz w:val="21"/>
          <w:szCs w:val="21"/>
        </w:rPr>
        <w:t>中标（成交）金额：</w:t>
      </w:r>
      <w:r>
        <w:rPr>
          <w:rFonts w:hint="eastAsia"/>
          <w:color w:val="auto"/>
          <w:sz w:val="21"/>
          <w:szCs w:val="21"/>
          <w:u w:val="single"/>
        </w:rPr>
        <w:t>（可填写下浮率、折扣率或费率）</w:t>
      </w:r>
    </w:p>
    <w:p>
      <w:pPr>
        <w:spacing w:line="360" w:lineRule="auto"/>
        <w:rPr>
          <w:color w:val="auto"/>
          <w:sz w:val="21"/>
          <w:szCs w:val="21"/>
        </w:rPr>
      </w:pPr>
      <w:r>
        <w:rPr>
          <w:rFonts w:hint="eastAsia"/>
          <w:color w:val="auto"/>
          <w:sz w:val="21"/>
          <w:szCs w:val="21"/>
        </w:rPr>
        <w:t>四、主要标的信息</w:t>
      </w:r>
    </w:p>
    <w:tbl>
      <w:tblPr>
        <w:tblStyle w:val="16"/>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autoSpaceDN/>
              <w:spacing w:line="360" w:lineRule="auto"/>
              <w:jc w:val="center"/>
              <w:rPr>
                <w:rFonts w:cs="Times New Roman"/>
                <w:color w:val="auto"/>
                <w:sz w:val="21"/>
                <w:szCs w:val="21"/>
                <w:lang w:val="en-US" w:bidi="ar-SA"/>
              </w:rPr>
            </w:pPr>
            <w:r>
              <w:rPr>
                <w:rFonts w:hint="eastAsia" w:cs="Times New Roman"/>
                <w:color w:val="auto"/>
                <w:sz w:val="21"/>
                <w:szCs w:val="21"/>
                <w:lang w:val="en-US" w:bidi="ar-SA"/>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utoSpaceDE/>
              <w:autoSpaceDN/>
              <w:spacing w:line="360" w:lineRule="auto"/>
              <w:jc w:val="both"/>
              <w:rPr>
                <w:rFonts w:cs="Times New Roman"/>
                <w:color w:val="auto"/>
                <w:kern w:val="2"/>
                <w:sz w:val="21"/>
                <w:szCs w:val="21"/>
                <w:lang w:val="en-US" w:bidi="ar-SA"/>
              </w:rPr>
            </w:pPr>
            <w:r>
              <w:rPr>
                <w:rFonts w:hint="eastAsia" w:cs="Times New Roman"/>
                <w:color w:val="auto"/>
                <w:kern w:val="2"/>
                <w:sz w:val="21"/>
                <w:szCs w:val="21"/>
                <w:lang w:val="en-US" w:bidi="ar-SA"/>
              </w:rPr>
              <w:t>名称：</w:t>
            </w:r>
          </w:p>
          <w:p>
            <w:pPr>
              <w:autoSpaceDE/>
              <w:autoSpaceDN/>
              <w:spacing w:line="360" w:lineRule="auto"/>
              <w:jc w:val="both"/>
              <w:rPr>
                <w:rFonts w:cs="Times New Roman"/>
                <w:color w:val="auto"/>
                <w:kern w:val="2"/>
                <w:sz w:val="21"/>
                <w:szCs w:val="21"/>
                <w:lang w:val="en-US" w:bidi="ar-SA"/>
              </w:rPr>
            </w:pPr>
            <w:r>
              <w:rPr>
                <w:rFonts w:hint="eastAsia" w:cs="Times New Roman"/>
                <w:color w:val="auto"/>
                <w:kern w:val="2"/>
                <w:sz w:val="21"/>
                <w:szCs w:val="21"/>
                <w:lang w:val="en-US" w:bidi="ar-SA"/>
              </w:rPr>
              <w:t>服务范围：</w:t>
            </w:r>
          </w:p>
          <w:p>
            <w:pPr>
              <w:autoSpaceDE/>
              <w:autoSpaceDN/>
              <w:spacing w:line="360" w:lineRule="auto"/>
              <w:jc w:val="both"/>
              <w:rPr>
                <w:rFonts w:cs="Times New Roman"/>
                <w:color w:val="auto"/>
                <w:kern w:val="2"/>
                <w:sz w:val="21"/>
                <w:szCs w:val="21"/>
                <w:lang w:val="en-US" w:bidi="ar-SA"/>
              </w:rPr>
            </w:pPr>
            <w:r>
              <w:rPr>
                <w:rFonts w:hint="eastAsia" w:cs="Times New Roman"/>
                <w:color w:val="auto"/>
                <w:kern w:val="2"/>
                <w:sz w:val="21"/>
                <w:szCs w:val="21"/>
                <w:lang w:val="en-US" w:bidi="ar-SA"/>
              </w:rPr>
              <w:t>服务要求：</w:t>
            </w:r>
          </w:p>
          <w:p>
            <w:pPr>
              <w:autoSpaceDE/>
              <w:autoSpaceDN/>
              <w:spacing w:line="360" w:lineRule="auto"/>
              <w:jc w:val="both"/>
              <w:rPr>
                <w:rFonts w:cs="Times New Roman"/>
                <w:color w:val="auto"/>
                <w:kern w:val="2"/>
                <w:sz w:val="21"/>
                <w:szCs w:val="21"/>
                <w:lang w:val="en-US" w:bidi="ar-SA"/>
              </w:rPr>
            </w:pPr>
            <w:r>
              <w:rPr>
                <w:rFonts w:hint="eastAsia" w:cs="Times New Roman"/>
                <w:color w:val="auto"/>
                <w:kern w:val="2"/>
                <w:sz w:val="21"/>
                <w:szCs w:val="21"/>
                <w:lang w:val="en-US" w:bidi="ar-SA"/>
              </w:rPr>
              <w:t>服务时间：</w:t>
            </w:r>
          </w:p>
          <w:p>
            <w:pPr>
              <w:autoSpaceDE/>
              <w:autoSpaceDN/>
              <w:spacing w:line="360" w:lineRule="auto"/>
              <w:jc w:val="both"/>
              <w:rPr>
                <w:rFonts w:cs="Times New Roman"/>
                <w:color w:val="auto"/>
                <w:sz w:val="21"/>
                <w:szCs w:val="21"/>
                <w:lang w:val="en-US" w:bidi="ar-SA"/>
              </w:rPr>
            </w:pPr>
            <w:r>
              <w:rPr>
                <w:rFonts w:hint="eastAsia" w:cs="Times New Roman"/>
                <w:color w:val="auto"/>
                <w:kern w:val="2"/>
                <w:sz w:val="21"/>
                <w:szCs w:val="21"/>
                <w:lang w:val="en-US" w:bidi="ar-SA"/>
              </w:rPr>
              <w:t>服务标准：</w:t>
            </w:r>
          </w:p>
        </w:tc>
      </w:tr>
    </w:tbl>
    <w:p>
      <w:pPr>
        <w:spacing w:line="360" w:lineRule="auto"/>
        <w:rPr>
          <w:color w:val="auto"/>
          <w:sz w:val="21"/>
          <w:szCs w:val="21"/>
          <w:lang w:val="en-US"/>
        </w:rPr>
      </w:pPr>
    </w:p>
    <w:p>
      <w:pPr>
        <w:spacing w:line="360" w:lineRule="auto"/>
        <w:rPr>
          <w:color w:val="auto"/>
          <w:sz w:val="21"/>
          <w:szCs w:val="21"/>
        </w:rPr>
      </w:pPr>
      <w:r>
        <w:rPr>
          <w:rFonts w:hint="eastAsia"/>
          <w:color w:val="auto"/>
          <w:sz w:val="21"/>
          <w:szCs w:val="21"/>
        </w:rPr>
        <w:t>五、评审专家名单：</w:t>
      </w:r>
    </w:p>
    <w:p>
      <w:pPr>
        <w:spacing w:line="360" w:lineRule="auto"/>
        <w:rPr>
          <w:color w:val="auto"/>
          <w:sz w:val="21"/>
          <w:szCs w:val="21"/>
        </w:rPr>
      </w:pPr>
      <w:r>
        <w:rPr>
          <w:rFonts w:hint="eastAsia"/>
          <w:color w:val="auto"/>
          <w:sz w:val="21"/>
          <w:szCs w:val="21"/>
        </w:rPr>
        <w:t>六、代理服务收费标准及金额：</w:t>
      </w:r>
    </w:p>
    <w:p>
      <w:pPr>
        <w:spacing w:line="360" w:lineRule="auto"/>
        <w:rPr>
          <w:color w:val="auto"/>
          <w:sz w:val="21"/>
          <w:szCs w:val="21"/>
        </w:rPr>
      </w:pPr>
      <w:r>
        <w:rPr>
          <w:rFonts w:hint="eastAsia"/>
          <w:color w:val="auto"/>
          <w:sz w:val="21"/>
          <w:szCs w:val="21"/>
        </w:rPr>
        <w:t>七、公告期限</w:t>
      </w:r>
    </w:p>
    <w:p>
      <w:pPr>
        <w:spacing w:line="360" w:lineRule="auto"/>
        <w:ind w:firstLine="420" w:firstLineChars="200"/>
        <w:rPr>
          <w:color w:val="auto"/>
          <w:sz w:val="21"/>
          <w:szCs w:val="21"/>
        </w:rPr>
      </w:pPr>
      <w:r>
        <w:rPr>
          <w:rFonts w:hint="eastAsia"/>
          <w:color w:val="auto"/>
          <w:sz w:val="21"/>
          <w:szCs w:val="21"/>
        </w:rPr>
        <w:t>自本公告发布之日起1个工作日。</w:t>
      </w:r>
    </w:p>
    <w:p>
      <w:pPr>
        <w:spacing w:line="360" w:lineRule="auto"/>
        <w:rPr>
          <w:rFonts w:cs="仿宋"/>
          <w:color w:val="auto"/>
          <w:sz w:val="21"/>
          <w:szCs w:val="21"/>
        </w:rPr>
      </w:pPr>
      <w:r>
        <w:rPr>
          <w:rFonts w:hint="eastAsia" w:cs="仿宋"/>
          <w:color w:val="auto"/>
          <w:sz w:val="21"/>
          <w:szCs w:val="21"/>
        </w:rPr>
        <w:t>八、其他补充事宜</w:t>
      </w:r>
    </w:p>
    <w:p>
      <w:pPr>
        <w:spacing w:line="360" w:lineRule="auto"/>
        <w:rPr>
          <w:color w:val="auto"/>
          <w:sz w:val="21"/>
          <w:szCs w:val="21"/>
        </w:rPr>
      </w:pPr>
      <w:r>
        <w:rPr>
          <w:rFonts w:hint="eastAsia"/>
          <w:color w:val="auto"/>
          <w:sz w:val="21"/>
          <w:szCs w:val="21"/>
        </w:rPr>
        <w:t>（在公告中标结果的同时，采购代理机构同时告知未通过资格审查的投标人未通过的原因。）</w:t>
      </w:r>
    </w:p>
    <w:p>
      <w:pPr>
        <w:spacing w:line="360" w:lineRule="auto"/>
        <w:rPr>
          <w:color w:val="auto"/>
          <w:sz w:val="21"/>
          <w:szCs w:val="21"/>
        </w:rPr>
      </w:pPr>
      <w:r>
        <w:rPr>
          <w:rFonts w:hint="eastAsia"/>
          <w:color w:val="auto"/>
          <w:sz w:val="21"/>
          <w:szCs w:val="21"/>
        </w:rPr>
        <w:t>九、凡对本次公告内容提出询问，请按以下方式联系。</w:t>
      </w:r>
    </w:p>
    <w:p>
      <w:pPr>
        <w:pStyle w:val="5"/>
        <w:keepNext/>
        <w:keepLines/>
        <w:autoSpaceDE/>
        <w:autoSpaceDN/>
        <w:spacing w:before="260" w:after="260" w:line="360" w:lineRule="auto"/>
        <w:ind w:left="0" w:right="0" w:firstLine="527" w:firstLineChars="250"/>
        <w:jc w:val="both"/>
        <w:rPr>
          <w:bCs/>
          <w:i/>
          <w:color w:val="auto"/>
          <w:kern w:val="2"/>
          <w:sz w:val="21"/>
          <w:szCs w:val="21"/>
          <w:lang w:val="en-US" w:bidi="ar-SA"/>
        </w:rPr>
      </w:pPr>
      <w:bookmarkStart w:id="57" w:name="_Toc28359023"/>
      <w:bookmarkStart w:id="58" w:name="_Toc35393810"/>
      <w:bookmarkStart w:id="59" w:name="_Toc28359100"/>
      <w:bookmarkStart w:id="60" w:name="_Toc35393641"/>
      <w:r>
        <w:rPr>
          <w:rFonts w:hint="eastAsia"/>
          <w:bCs/>
          <w:i/>
          <w:color w:val="auto"/>
          <w:kern w:val="2"/>
          <w:sz w:val="21"/>
          <w:szCs w:val="21"/>
          <w:lang w:val="en-US" w:bidi="ar-SA"/>
        </w:rPr>
        <w:t>1.采购人信息</w:t>
      </w:r>
      <w:bookmarkEnd w:id="57"/>
      <w:bookmarkEnd w:id="58"/>
      <w:bookmarkEnd w:id="59"/>
      <w:bookmarkEnd w:id="60"/>
    </w:p>
    <w:p>
      <w:pPr>
        <w:spacing w:line="360" w:lineRule="auto"/>
        <w:ind w:left="1078" w:leftChars="371" w:hanging="262" w:hangingChars="125"/>
        <w:rPr>
          <w:color w:val="auto"/>
          <w:sz w:val="21"/>
          <w:szCs w:val="21"/>
        </w:rPr>
      </w:pPr>
      <w:r>
        <w:rPr>
          <w:rFonts w:hint="eastAsia"/>
          <w:color w:val="auto"/>
          <w:sz w:val="21"/>
          <w:szCs w:val="21"/>
        </w:rPr>
        <w:t>名    称：</w:t>
      </w:r>
      <w:r>
        <w:rPr>
          <w:rFonts w:hint="eastAsia"/>
          <w:color w:val="auto"/>
          <w:sz w:val="21"/>
          <w:szCs w:val="21"/>
          <w:u w:val="single"/>
        </w:rPr>
        <w:t>　　　　　　　　　　　　</w:t>
      </w:r>
    </w:p>
    <w:p>
      <w:pPr>
        <w:spacing w:line="360" w:lineRule="auto"/>
        <w:ind w:left="1078" w:leftChars="371" w:hanging="262" w:hangingChars="125"/>
        <w:rPr>
          <w:color w:val="auto"/>
          <w:sz w:val="21"/>
          <w:szCs w:val="21"/>
        </w:rPr>
      </w:pPr>
      <w:r>
        <w:rPr>
          <w:rFonts w:hint="eastAsia"/>
          <w:color w:val="auto"/>
          <w:sz w:val="21"/>
          <w:szCs w:val="21"/>
        </w:rPr>
        <w:t>地    址：</w:t>
      </w:r>
      <w:r>
        <w:rPr>
          <w:rFonts w:hint="eastAsia"/>
          <w:color w:val="auto"/>
          <w:sz w:val="21"/>
          <w:szCs w:val="21"/>
          <w:u w:val="single"/>
        </w:rPr>
        <w:t>　　　　　　　　　　　　</w:t>
      </w:r>
    </w:p>
    <w:p>
      <w:pPr>
        <w:spacing w:line="360" w:lineRule="auto"/>
        <w:ind w:left="1078" w:leftChars="371" w:hanging="262" w:hangingChars="125"/>
        <w:rPr>
          <w:color w:val="auto"/>
          <w:sz w:val="21"/>
          <w:szCs w:val="21"/>
        </w:rPr>
      </w:pPr>
      <w:r>
        <w:rPr>
          <w:rFonts w:hint="eastAsia"/>
          <w:color w:val="auto"/>
          <w:sz w:val="21"/>
          <w:szCs w:val="21"/>
        </w:rPr>
        <w:t>联系方式：</w:t>
      </w:r>
      <w:r>
        <w:rPr>
          <w:rFonts w:hint="eastAsia"/>
          <w:color w:val="auto"/>
          <w:sz w:val="21"/>
          <w:szCs w:val="21"/>
          <w:u w:val="single"/>
        </w:rPr>
        <w:t xml:space="preserve">　　　　　　　　　　　 </w:t>
      </w:r>
    </w:p>
    <w:p>
      <w:pPr>
        <w:pStyle w:val="5"/>
        <w:keepNext/>
        <w:keepLines/>
        <w:autoSpaceDE/>
        <w:autoSpaceDN/>
        <w:spacing w:before="260" w:after="260" w:line="360" w:lineRule="auto"/>
        <w:ind w:left="0" w:right="0" w:firstLine="527" w:firstLineChars="250"/>
        <w:jc w:val="both"/>
        <w:rPr>
          <w:bCs/>
          <w:i/>
          <w:color w:val="auto"/>
          <w:kern w:val="2"/>
          <w:sz w:val="21"/>
          <w:szCs w:val="21"/>
          <w:lang w:val="en-US" w:bidi="ar-SA"/>
        </w:rPr>
      </w:pPr>
      <w:bookmarkStart w:id="61" w:name="_Toc35393642"/>
      <w:bookmarkStart w:id="62" w:name="_Toc28359024"/>
      <w:bookmarkStart w:id="63" w:name="_Toc35393811"/>
      <w:bookmarkStart w:id="64" w:name="_Toc28359101"/>
      <w:r>
        <w:rPr>
          <w:rFonts w:hint="eastAsia"/>
          <w:bCs/>
          <w:i/>
          <w:color w:val="auto"/>
          <w:kern w:val="2"/>
          <w:sz w:val="21"/>
          <w:szCs w:val="21"/>
          <w:lang w:val="en-US" w:bidi="ar-SA"/>
        </w:rPr>
        <w:t>2.采购代理机构信息（如有）</w:t>
      </w:r>
      <w:bookmarkEnd w:id="61"/>
      <w:bookmarkEnd w:id="62"/>
      <w:bookmarkEnd w:id="63"/>
      <w:bookmarkEnd w:id="64"/>
    </w:p>
    <w:p>
      <w:pPr>
        <w:spacing w:line="360" w:lineRule="auto"/>
        <w:ind w:firstLine="630" w:firstLineChars="300"/>
        <w:rPr>
          <w:color w:val="auto"/>
          <w:sz w:val="21"/>
          <w:szCs w:val="21"/>
          <w:u w:val="single"/>
        </w:rPr>
      </w:pPr>
      <w:r>
        <w:rPr>
          <w:rFonts w:hint="eastAsia"/>
          <w:color w:val="auto"/>
          <w:sz w:val="21"/>
          <w:szCs w:val="21"/>
        </w:rPr>
        <w:t>名    称：</w:t>
      </w:r>
      <w:r>
        <w:rPr>
          <w:rFonts w:hint="eastAsia"/>
          <w:color w:val="auto"/>
          <w:sz w:val="21"/>
          <w:szCs w:val="21"/>
          <w:u w:val="single"/>
        </w:rPr>
        <w:t>　　　　　　　　　 　　</w:t>
      </w:r>
    </w:p>
    <w:p>
      <w:pPr>
        <w:spacing w:line="360" w:lineRule="auto"/>
        <w:ind w:firstLine="630" w:firstLineChars="300"/>
        <w:rPr>
          <w:color w:val="auto"/>
          <w:sz w:val="21"/>
          <w:szCs w:val="21"/>
        </w:rPr>
      </w:pPr>
      <w:r>
        <w:rPr>
          <w:rFonts w:hint="eastAsia"/>
          <w:color w:val="auto"/>
          <w:sz w:val="21"/>
          <w:szCs w:val="21"/>
        </w:rPr>
        <w:t>地　  址：</w:t>
      </w:r>
      <w:r>
        <w:rPr>
          <w:rFonts w:hint="eastAsia"/>
          <w:color w:val="auto"/>
          <w:sz w:val="21"/>
          <w:szCs w:val="21"/>
          <w:u w:val="single"/>
        </w:rPr>
        <w:t xml:space="preserve">　　　　　　　　　　　 </w:t>
      </w:r>
    </w:p>
    <w:p>
      <w:pPr>
        <w:spacing w:line="360" w:lineRule="auto"/>
        <w:ind w:firstLine="630" w:firstLineChars="300"/>
        <w:rPr>
          <w:color w:val="auto"/>
          <w:sz w:val="21"/>
          <w:szCs w:val="21"/>
          <w:u w:val="single"/>
        </w:rPr>
      </w:pPr>
      <w:r>
        <w:rPr>
          <w:rFonts w:hint="eastAsia"/>
          <w:color w:val="auto"/>
          <w:sz w:val="21"/>
          <w:szCs w:val="21"/>
        </w:rPr>
        <w:t>联系方式：</w:t>
      </w:r>
      <w:r>
        <w:rPr>
          <w:rFonts w:hint="eastAsia"/>
          <w:color w:val="auto"/>
          <w:sz w:val="21"/>
          <w:szCs w:val="21"/>
          <w:u w:val="single"/>
        </w:rPr>
        <w:t xml:space="preserve">　　　　　　　　　　　 </w:t>
      </w:r>
    </w:p>
    <w:p>
      <w:pPr>
        <w:pStyle w:val="5"/>
        <w:keepNext/>
        <w:keepLines/>
        <w:autoSpaceDE/>
        <w:autoSpaceDN/>
        <w:spacing w:before="260" w:after="260" w:line="360" w:lineRule="auto"/>
        <w:ind w:left="0" w:right="0" w:firstLine="527" w:firstLineChars="250"/>
        <w:jc w:val="both"/>
        <w:rPr>
          <w:bCs/>
          <w:i/>
          <w:color w:val="auto"/>
          <w:kern w:val="2"/>
          <w:sz w:val="21"/>
          <w:szCs w:val="21"/>
          <w:lang w:val="en-US" w:bidi="ar-SA"/>
        </w:rPr>
      </w:pPr>
      <w:bookmarkStart w:id="65" w:name="_Toc35393643"/>
      <w:bookmarkStart w:id="66" w:name="_Toc28359025"/>
      <w:bookmarkStart w:id="67" w:name="_Toc28359102"/>
      <w:bookmarkStart w:id="68" w:name="_Toc35393812"/>
      <w:r>
        <w:rPr>
          <w:rFonts w:hint="eastAsia"/>
          <w:bCs/>
          <w:i/>
          <w:color w:val="auto"/>
          <w:kern w:val="2"/>
          <w:sz w:val="21"/>
          <w:szCs w:val="21"/>
          <w:lang w:val="en-US" w:bidi="ar-SA"/>
        </w:rPr>
        <w:t>3.项目联系方式</w:t>
      </w:r>
      <w:bookmarkEnd w:id="65"/>
      <w:bookmarkEnd w:id="66"/>
      <w:bookmarkEnd w:id="67"/>
      <w:bookmarkEnd w:id="68"/>
    </w:p>
    <w:p>
      <w:pPr>
        <w:pStyle w:val="11"/>
        <w:spacing w:line="360" w:lineRule="auto"/>
        <w:ind w:firstLine="723" w:firstLineChars="300"/>
        <w:rPr>
          <w:rFonts w:hAnsi="宋体"/>
          <w:color w:val="auto"/>
          <w:szCs w:val="21"/>
        </w:rPr>
      </w:pPr>
      <w:r>
        <w:rPr>
          <w:rFonts w:hint="eastAsia" w:hAnsi="宋体"/>
          <w:color w:val="auto"/>
          <w:szCs w:val="21"/>
        </w:rPr>
        <w:t>项目联系人：</w:t>
      </w:r>
      <w:r>
        <w:rPr>
          <w:rFonts w:hint="eastAsia" w:hAnsi="宋体"/>
          <w:color w:val="auto"/>
          <w:szCs w:val="21"/>
          <w:u w:val="single"/>
        </w:rPr>
        <w:t>（组织本项目采购活动的具体工作人员姓名）</w:t>
      </w:r>
    </w:p>
    <w:p>
      <w:pPr>
        <w:spacing w:line="360" w:lineRule="auto"/>
        <w:ind w:firstLine="630" w:firstLineChars="300"/>
        <w:rPr>
          <w:color w:val="auto"/>
          <w:sz w:val="21"/>
          <w:szCs w:val="21"/>
          <w:u w:val="single"/>
        </w:rPr>
      </w:pPr>
      <w:r>
        <w:rPr>
          <w:rFonts w:hint="eastAsia"/>
          <w:color w:val="auto"/>
          <w:sz w:val="21"/>
          <w:szCs w:val="21"/>
        </w:rPr>
        <w:t>电　  话：</w:t>
      </w:r>
      <w:r>
        <w:rPr>
          <w:rFonts w:hint="eastAsia"/>
          <w:color w:val="auto"/>
          <w:sz w:val="21"/>
          <w:szCs w:val="21"/>
          <w:u w:val="single"/>
        </w:rPr>
        <w:t>　　　　　　　　　　　　</w:t>
      </w:r>
    </w:p>
    <w:p>
      <w:pPr>
        <w:spacing w:line="360" w:lineRule="auto"/>
        <w:rPr>
          <w:color w:val="auto"/>
          <w:sz w:val="21"/>
          <w:szCs w:val="21"/>
        </w:rPr>
      </w:pPr>
      <w:r>
        <w:rPr>
          <w:rFonts w:hint="eastAsia"/>
          <w:color w:val="auto"/>
          <w:sz w:val="21"/>
          <w:szCs w:val="21"/>
        </w:rPr>
        <w:t>十、附件</w:t>
      </w:r>
    </w:p>
    <w:p>
      <w:pPr>
        <w:spacing w:line="360" w:lineRule="auto"/>
        <w:ind w:firstLine="420" w:firstLineChars="200"/>
        <w:rPr>
          <w:color w:val="auto"/>
          <w:sz w:val="21"/>
          <w:szCs w:val="21"/>
        </w:rPr>
      </w:pPr>
      <w:r>
        <w:rPr>
          <w:rFonts w:hint="eastAsia"/>
          <w:color w:val="auto"/>
          <w:sz w:val="21"/>
          <w:szCs w:val="21"/>
        </w:rPr>
        <w:t>1.采购文件（已公告的可不重复公告）</w:t>
      </w:r>
    </w:p>
    <w:p>
      <w:pPr>
        <w:spacing w:line="360" w:lineRule="auto"/>
        <w:ind w:firstLine="420" w:firstLineChars="200"/>
        <w:rPr>
          <w:color w:val="auto"/>
          <w:sz w:val="21"/>
          <w:szCs w:val="21"/>
        </w:rPr>
      </w:pPr>
      <w:r>
        <w:rPr>
          <w:rFonts w:hint="eastAsia"/>
          <w:color w:val="auto"/>
          <w:sz w:val="21"/>
          <w:szCs w:val="21"/>
        </w:rPr>
        <w:t>2.被推荐供应商名单和推荐理由（适用于邀请招标、竞争性谈判、询价、竞争性磋商采用书面推荐方式产生符合资格条件的潜在供应商的）</w:t>
      </w:r>
    </w:p>
    <w:p>
      <w:pPr>
        <w:spacing w:line="360" w:lineRule="auto"/>
        <w:ind w:firstLine="420" w:firstLineChars="200"/>
        <w:rPr>
          <w:color w:val="auto"/>
          <w:sz w:val="21"/>
          <w:szCs w:val="21"/>
        </w:rPr>
      </w:pPr>
      <w:r>
        <w:rPr>
          <w:rFonts w:hint="eastAsia"/>
          <w:color w:val="auto"/>
          <w:sz w:val="21"/>
          <w:szCs w:val="21"/>
        </w:rPr>
        <w:t>3.中标、成交供应商为中小企业的，应公告其《中小企业声明函》</w:t>
      </w:r>
    </w:p>
    <w:p>
      <w:pPr>
        <w:spacing w:line="360" w:lineRule="auto"/>
        <w:ind w:firstLine="420" w:firstLineChars="200"/>
        <w:rPr>
          <w:color w:val="auto"/>
          <w:sz w:val="21"/>
          <w:szCs w:val="21"/>
        </w:rPr>
      </w:pPr>
      <w:r>
        <w:rPr>
          <w:rFonts w:hint="eastAsia"/>
          <w:color w:val="auto"/>
          <w:sz w:val="21"/>
          <w:szCs w:val="21"/>
        </w:rPr>
        <w:t>4.中标、成交供应商为残疾人福利性单位的，应公告其《残疾人福利性单位声明函》</w:t>
      </w:r>
    </w:p>
    <w:p>
      <w:pPr>
        <w:spacing w:line="360" w:lineRule="auto"/>
        <w:ind w:firstLine="420" w:firstLineChars="200"/>
        <w:rPr>
          <w:color w:val="auto"/>
          <w:sz w:val="21"/>
          <w:szCs w:val="21"/>
        </w:rPr>
      </w:pPr>
      <w:r>
        <w:rPr>
          <w:rFonts w:hint="eastAsia"/>
          <w:color w:val="auto"/>
          <w:sz w:val="21"/>
          <w:szCs w:val="21"/>
        </w:rPr>
        <w:t>5.中标、成交供应商为注册地在国家级贫困县域内物业公司的，应公告注册所在县扶贫部门出具的聘用建档立卡贫困人员具体数量的证明。</w:t>
      </w:r>
    </w:p>
    <w:p>
      <w:pPr>
        <w:spacing w:line="360" w:lineRule="auto"/>
        <w:rPr>
          <w:color w:val="auto"/>
          <w:sz w:val="21"/>
          <w:szCs w:val="21"/>
        </w:rPr>
      </w:pPr>
      <w:r>
        <w:rPr>
          <w:rFonts w:hint="eastAsia"/>
          <w:color w:val="auto"/>
          <w:sz w:val="21"/>
          <w:szCs w:val="21"/>
        </w:rPr>
        <w:br w:type="page"/>
      </w:r>
      <w:bookmarkStart w:id="69" w:name="_Toc28359026"/>
    </w:p>
    <w:p>
      <w:pPr>
        <w:pStyle w:val="4"/>
        <w:tabs>
          <w:tab w:val="left" w:pos="0"/>
        </w:tabs>
        <w:adjustRightInd w:val="0"/>
        <w:spacing w:before="0" w:line="360" w:lineRule="auto"/>
        <w:rPr>
          <w:color w:val="auto"/>
          <w:sz w:val="21"/>
          <w:szCs w:val="21"/>
        </w:rPr>
      </w:pPr>
      <w:bookmarkStart w:id="70" w:name="_Toc35393813"/>
      <w:bookmarkStart w:id="71" w:name="_Toc38784786"/>
      <w:r>
        <w:rPr>
          <w:rFonts w:hint="eastAsia"/>
          <w:color w:val="auto"/>
          <w:sz w:val="21"/>
          <w:szCs w:val="21"/>
        </w:rPr>
        <w:t>更正公告</w:t>
      </w:r>
      <w:bookmarkEnd w:id="69"/>
      <w:bookmarkEnd w:id="70"/>
      <w:bookmarkEnd w:id="71"/>
    </w:p>
    <w:p>
      <w:pPr>
        <w:pStyle w:val="5"/>
        <w:keepNext/>
        <w:keepLines/>
        <w:autoSpaceDE/>
        <w:autoSpaceDN/>
        <w:spacing w:before="260" w:after="260" w:line="360" w:lineRule="auto"/>
        <w:ind w:left="0" w:right="0"/>
        <w:jc w:val="both"/>
        <w:rPr>
          <w:bCs/>
          <w:i/>
          <w:color w:val="auto"/>
          <w:kern w:val="2"/>
          <w:sz w:val="21"/>
          <w:szCs w:val="21"/>
          <w:lang w:val="en-US" w:bidi="ar-SA"/>
        </w:rPr>
      </w:pPr>
      <w:bookmarkStart w:id="72" w:name="_Toc28359104"/>
      <w:bookmarkStart w:id="73" w:name="_Toc28359027"/>
      <w:bookmarkStart w:id="74" w:name="_Toc35393645"/>
      <w:bookmarkStart w:id="75" w:name="_Toc35393814"/>
      <w:r>
        <w:rPr>
          <w:rFonts w:hint="eastAsia"/>
          <w:bCs/>
          <w:i/>
          <w:color w:val="auto"/>
          <w:kern w:val="2"/>
          <w:sz w:val="21"/>
          <w:szCs w:val="21"/>
          <w:lang w:val="en-US" w:bidi="ar-SA"/>
        </w:rPr>
        <w:t>一、项目基本情况</w:t>
      </w:r>
      <w:bookmarkEnd w:id="72"/>
      <w:bookmarkEnd w:id="73"/>
      <w:bookmarkEnd w:id="74"/>
      <w:bookmarkEnd w:id="75"/>
    </w:p>
    <w:p>
      <w:pPr>
        <w:spacing w:line="360" w:lineRule="auto"/>
        <w:ind w:firstLine="420" w:firstLineChars="200"/>
        <w:rPr>
          <w:color w:val="auto"/>
          <w:sz w:val="21"/>
          <w:szCs w:val="21"/>
        </w:rPr>
      </w:pPr>
      <w:r>
        <w:rPr>
          <w:rFonts w:hint="eastAsia"/>
          <w:color w:val="auto"/>
          <w:sz w:val="21"/>
          <w:szCs w:val="21"/>
        </w:rPr>
        <w:t>原公告的采购项目编号（或招标编号、政府采购计划编号、采购计划备案文号等，如有）：</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原公告的采购项目名称：</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首次公告日期：</w:t>
      </w:r>
      <w:r>
        <w:rPr>
          <w:rFonts w:hint="eastAsia"/>
          <w:color w:val="auto"/>
          <w:sz w:val="21"/>
          <w:szCs w:val="21"/>
          <w:u w:val="single"/>
        </w:rPr>
        <w:t>　　　　　　　　　　　</w:t>
      </w:r>
    </w:p>
    <w:p>
      <w:pPr>
        <w:pStyle w:val="5"/>
        <w:keepNext/>
        <w:keepLines/>
        <w:autoSpaceDE/>
        <w:autoSpaceDN/>
        <w:spacing w:before="260" w:after="260" w:line="360" w:lineRule="auto"/>
        <w:ind w:left="0" w:right="0"/>
        <w:jc w:val="both"/>
        <w:rPr>
          <w:bCs/>
          <w:i/>
          <w:color w:val="auto"/>
          <w:kern w:val="2"/>
          <w:sz w:val="21"/>
          <w:szCs w:val="21"/>
          <w:lang w:val="en-US" w:bidi="ar-SA"/>
        </w:rPr>
      </w:pPr>
      <w:bookmarkStart w:id="76" w:name="_Toc35393815"/>
      <w:bookmarkStart w:id="77" w:name="_Toc35393646"/>
      <w:bookmarkStart w:id="78" w:name="_Toc28359028"/>
      <w:bookmarkStart w:id="79" w:name="_Toc28359105"/>
      <w:r>
        <w:rPr>
          <w:rFonts w:hint="eastAsia"/>
          <w:bCs/>
          <w:i/>
          <w:color w:val="auto"/>
          <w:kern w:val="2"/>
          <w:sz w:val="21"/>
          <w:szCs w:val="21"/>
          <w:lang w:val="en-US" w:bidi="ar-SA"/>
        </w:rPr>
        <w:t>二、更正信息</w:t>
      </w:r>
      <w:bookmarkEnd w:id="76"/>
      <w:bookmarkEnd w:id="77"/>
      <w:bookmarkEnd w:id="78"/>
      <w:bookmarkEnd w:id="79"/>
    </w:p>
    <w:p>
      <w:pPr>
        <w:spacing w:line="360" w:lineRule="auto"/>
        <w:ind w:firstLine="420" w:firstLineChars="200"/>
        <w:rPr>
          <w:color w:val="auto"/>
          <w:sz w:val="21"/>
          <w:szCs w:val="21"/>
        </w:rPr>
      </w:pPr>
      <w:r>
        <w:rPr>
          <w:rFonts w:hint="eastAsia"/>
          <w:color w:val="auto"/>
          <w:sz w:val="21"/>
          <w:szCs w:val="21"/>
        </w:rPr>
        <w:t xml:space="preserve">更正事项：□采购公告 □采购文件 □采购结果     </w:t>
      </w:r>
    </w:p>
    <w:p>
      <w:pPr>
        <w:spacing w:line="360" w:lineRule="auto"/>
        <w:ind w:firstLine="420" w:firstLineChars="200"/>
        <w:rPr>
          <w:color w:val="auto"/>
          <w:sz w:val="21"/>
          <w:szCs w:val="21"/>
          <w:u w:val="single"/>
        </w:rPr>
      </w:pPr>
      <w:r>
        <w:rPr>
          <w:rFonts w:hint="eastAsia"/>
          <w:color w:val="auto"/>
          <w:sz w:val="21"/>
          <w:szCs w:val="21"/>
        </w:rPr>
        <w:t>更正内容：</w:t>
      </w:r>
      <w:r>
        <w:rPr>
          <w:rFonts w:hint="eastAsia"/>
          <w:color w:val="auto"/>
          <w:sz w:val="21"/>
          <w:szCs w:val="21"/>
          <w:u w:val="single"/>
        </w:rPr>
        <w:t>（采购结果更正，还需同时在附件中公告变更后的中标（成交）供应商的相关信息）</w:t>
      </w:r>
    </w:p>
    <w:p>
      <w:pPr>
        <w:spacing w:line="360" w:lineRule="auto"/>
        <w:ind w:firstLine="420" w:firstLineChars="200"/>
        <w:rPr>
          <w:color w:val="auto"/>
          <w:sz w:val="21"/>
          <w:szCs w:val="21"/>
          <w:u w:val="single"/>
        </w:rPr>
      </w:pPr>
      <w:r>
        <w:rPr>
          <w:rFonts w:hint="eastAsia"/>
          <w:color w:val="auto"/>
          <w:sz w:val="21"/>
          <w:szCs w:val="21"/>
        </w:rPr>
        <w:t>更正日期：</w:t>
      </w:r>
      <w:r>
        <w:rPr>
          <w:rFonts w:hint="eastAsia"/>
          <w:color w:val="auto"/>
          <w:sz w:val="21"/>
          <w:szCs w:val="21"/>
          <w:u w:val="single"/>
        </w:rPr>
        <w:t>　　　　　　　　　　　</w:t>
      </w:r>
    </w:p>
    <w:p>
      <w:pPr>
        <w:pStyle w:val="5"/>
        <w:keepNext/>
        <w:keepLines/>
        <w:autoSpaceDE/>
        <w:autoSpaceDN/>
        <w:spacing w:before="260" w:after="260" w:line="360" w:lineRule="auto"/>
        <w:ind w:left="0" w:right="0"/>
        <w:jc w:val="both"/>
        <w:rPr>
          <w:bCs/>
          <w:i/>
          <w:color w:val="auto"/>
          <w:kern w:val="2"/>
          <w:sz w:val="21"/>
          <w:szCs w:val="21"/>
          <w:lang w:val="en-US" w:bidi="ar-SA"/>
        </w:rPr>
      </w:pPr>
      <w:bookmarkStart w:id="80" w:name="_Toc35393647"/>
      <w:bookmarkStart w:id="81" w:name="_Toc35393816"/>
      <w:r>
        <w:rPr>
          <w:rFonts w:hint="eastAsia"/>
          <w:bCs/>
          <w:i/>
          <w:color w:val="auto"/>
          <w:kern w:val="2"/>
          <w:sz w:val="21"/>
          <w:szCs w:val="21"/>
          <w:lang w:val="en-US" w:bidi="ar-SA"/>
        </w:rPr>
        <w:t>三、其他补充事宜</w:t>
      </w:r>
      <w:bookmarkEnd w:id="80"/>
      <w:bookmarkEnd w:id="81"/>
    </w:p>
    <w:p>
      <w:pPr>
        <w:rPr>
          <w:color w:val="auto"/>
        </w:rPr>
      </w:pPr>
    </w:p>
    <w:p>
      <w:pPr>
        <w:pStyle w:val="5"/>
        <w:keepNext/>
        <w:keepLines/>
        <w:autoSpaceDE/>
        <w:autoSpaceDN/>
        <w:spacing w:before="260" w:after="260" w:line="360" w:lineRule="auto"/>
        <w:ind w:left="0" w:right="0"/>
        <w:jc w:val="both"/>
        <w:rPr>
          <w:bCs/>
          <w:i/>
          <w:color w:val="auto"/>
          <w:kern w:val="2"/>
          <w:sz w:val="21"/>
          <w:szCs w:val="21"/>
          <w:lang w:val="en-US" w:bidi="ar-SA"/>
        </w:rPr>
      </w:pPr>
      <w:bookmarkStart w:id="82" w:name="_Toc35393817"/>
      <w:bookmarkStart w:id="83" w:name="_Toc28359106"/>
      <w:bookmarkStart w:id="84" w:name="_Toc28359029"/>
      <w:bookmarkStart w:id="85" w:name="_Toc35393648"/>
      <w:r>
        <w:rPr>
          <w:rFonts w:hint="eastAsia"/>
          <w:bCs/>
          <w:i/>
          <w:color w:val="auto"/>
          <w:kern w:val="2"/>
          <w:sz w:val="21"/>
          <w:szCs w:val="21"/>
          <w:lang w:val="en-US" w:bidi="ar-SA"/>
        </w:rPr>
        <w:t>四、凡对本次公告内容提出询问，请按以下方式联系。</w:t>
      </w:r>
      <w:bookmarkEnd w:id="82"/>
      <w:bookmarkEnd w:id="83"/>
      <w:bookmarkEnd w:id="84"/>
      <w:bookmarkEnd w:id="85"/>
    </w:p>
    <w:p>
      <w:pPr>
        <w:pStyle w:val="5"/>
        <w:keepNext/>
        <w:keepLines/>
        <w:autoSpaceDE/>
        <w:autoSpaceDN/>
        <w:spacing w:before="260" w:after="260" w:line="360" w:lineRule="auto"/>
        <w:ind w:left="-70" w:leftChars="-32" w:right="0" w:firstLine="422" w:firstLineChars="200"/>
        <w:jc w:val="both"/>
        <w:rPr>
          <w:bCs/>
          <w:i/>
          <w:color w:val="auto"/>
          <w:kern w:val="2"/>
          <w:sz w:val="21"/>
          <w:szCs w:val="21"/>
          <w:lang w:val="en-US" w:bidi="ar-SA"/>
        </w:rPr>
      </w:pPr>
      <w:bookmarkStart w:id="86" w:name="_Toc35393818"/>
      <w:bookmarkStart w:id="87" w:name="_Toc28359030"/>
      <w:bookmarkStart w:id="88" w:name="_Toc35393649"/>
      <w:bookmarkStart w:id="89" w:name="_Toc28359107"/>
      <w:r>
        <w:rPr>
          <w:rFonts w:hint="eastAsia"/>
          <w:bCs/>
          <w:i/>
          <w:color w:val="auto"/>
          <w:kern w:val="2"/>
          <w:sz w:val="21"/>
          <w:szCs w:val="21"/>
          <w:lang w:val="en-US" w:bidi="ar-SA"/>
        </w:rPr>
        <w:t>1.采购人信息</w:t>
      </w:r>
      <w:bookmarkEnd w:id="86"/>
      <w:bookmarkEnd w:id="87"/>
      <w:bookmarkEnd w:id="88"/>
      <w:bookmarkEnd w:id="89"/>
    </w:p>
    <w:p>
      <w:pPr>
        <w:spacing w:line="360" w:lineRule="auto"/>
        <w:ind w:firstLine="420" w:firstLineChars="200"/>
        <w:rPr>
          <w:color w:val="auto"/>
          <w:sz w:val="21"/>
          <w:szCs w:val="21"/>
        </w:rPr>
      </w:pPr>
      <w:r>
        <w:rPr>
          <w:rFonts w:hint="eastAsia"/>
          <w:color w:val="auto"/>
          <w:sz w:val="21"/>
          <w:szCs w:val="21"/>
        </w:rPr>
        <w:t>名    称：</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地    址：</w:t>
      </w:r>
      <w:r>
        <w:rPr>
          <w:rFonts w:hint="eastAsia"/>
          <w:color w:val="auto"/>
          <w:sz w:val="21"/>
          <w:szCs w:val="21"/>
          <w:u w:val="single"/>
        </w:rPr>
        <w:t>　　　　　　　　　　　</w:t>
      </w:r>
    </w:p>
    <w:p>
      <w:pPr>
        <w:spacing w:line="360" w:lineRule="auto"/>
        <w:ind w:firstLine="420" w:firstLineChars="200"/>
        <w:rPr>
          <w:color w:val="auto"/>
          <w:sz w:val="21"/>
          <w:szCs w:val="21"/>
          <w:u w:val="single"/>
        </w:rPr>
      </w:pPr>
      <w:r>
        <w:rPr>
          <w:rFonts w:hint="eastAsia"/>
          <w:color w:val="auto"/>
          <w:sz w:val="21"/>
          <w:szCs w:val="21"/>
        </w:rPr>
        <w:t>联系方式：</w:t>
      </w:r>
      <w:r>
        <w:rPr>
          <w:rFonts w:hint="eastAsia"/>
          <w:color w:val="auto"/>
          <w:sz w:val="21"/>
          <w:szCs w:val="21"/>
          <w:u w:val="single"/>
        </w:rPr>
        <w:t>　　　　　　　　　　　</w:t>
      </w:r>
    </w:p>
    <w:p>
      <w:pPr>
        <w:spacing w:line="360" w:lineRule="auto"/>
        <w:rPr>
          <w:color w:val="auto"/>
          <w:sz w:val="21"/>
          <w:szCs w:val="21"/>
          <w:u w:val="single"/>
        </w:rPr>
      </w:pPr>
    </w:p>
    <w:p>
      <w:pPr>
        <w:pStyle w:val="5"/>
        <w:keepNext/>
        <w:keepLines/>
        <w:autoSpaceDE/>
        <w:autoSpaceDN/>
        <w:spacing w:before="260" w:after="260" w:line="360" w:lineRule="auto"/>
        <w:ind w:left="-70" w:leftChars="-32" w:right="0" w:firstLine="422" w:firstLineChars="200"/>
        <w:jc w:val="both"/>
        <w:rPr>
          <w:bCs/>
          <w:i/>
          <w:color w:val="auto"/>
          <w:kern w:val="2"/>
          <w:sz w:val="21"/>
          <w:szCs w:val="21"/>
          <w:lang w:val="en-US" w:bidi="ar-SA"/>
        </w:rPr>
      </w:pPr>
      <w:bookmarkStart w:id="90" w:name="_Toc28359031"/>
      <w:bookmarkStart w:id="91" w:name="_Toc28359108"/>
      <w:bookmarkStart w:id="92" w:name="_Toc35393650"/>
      <w:bookmarkStart w:id="93" w:name="_Toc35393819"/>
      <w:r>
        <w:rPr>
          <w:rFonts w:hint="eastAsia"/>
          <w:bCs/>
          <w:i/>
          <w:color w:val="auto"/>
          <w:kern w:val="2"/>
          <w:sz w:val="21"/>
          <w:szCs w:val="21"/>
          <w:lang w:val="en-US" w:bidi="ar-SA"/>
        </w:rPr>
        <w:t>2.采购代理机构信息（如有）</w:t>
      </w:r>
      <w:bookmarkEnd w:id="90"/>
      <w:bookmarkEnd w:id="91"/>
      <w:bookmarkEnd w:id="92"/>
      <w:bookmarkEnd w:id="93"/>
    </w:p>
    <w:p>
      <w:pPr>
        <w:spacing w:line="360" w:lineRule="auto"/>
        <w:ind w:firstLine="420" w:firstLineChars="200"/>
        <w:rPr>
          <w:color w:val="auto"/>
          <w:sz w:val="21"/>
          <w:szCs w:val="21"/>
        </w:rPr>
      </w:pPr>
      <w:r>
        <w:rPr>
          <w:rFonts w:hint="eastAsia"/>
          <w:color w:val="auto"/>
          <w:sz w:val="21"/>
          <w:szCs w:val="21"/>
        </w:rPr>
        <w:t>名    称：</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地    址：</w:t>
      </w:r>
      <w:r>
        <w:rPr>
          <w:rFonts w:hint="eastAsia"/>
          <w:color w:val="auto"/>
          <w:sz w:val="21"/>
          <w:szCs w:val="21"/>
          <w:u w:val="single"/>
        </w:rPr>
        <w:t>　　　　　　　　　　　</w:t>
      </w:r>
    </w:p>
    <w:p>
      <w:pPr>
        <w:spacing w:line="360" w:lineRule="auto"/>
        <w:ind w:firstLine="420" w:firstLineChars="200"/>
        <w:rPr>
          <w:color w:val="auto"/>
          <w:sz w:val="21"/>
          <w:szCs w:val="21"/>
          <w:u w:val="single"/>
        </w:rPr>
      </w:pPr>
      <w:r>
        <w:rPr>
          <w:rFonts w:hint="eastAsia"/>
          <w:color w:val="auto"/>
          <w:sz w:val="21"/>
          <w:szCs w:val="21"/>
        </w:rPr>
        <w:t>联系方式：</w:t>
      </w:r>
      <w:bookmarkStart w:id="94" w:name="_Toc28359032"/>
      <w:bookmarkStart w:id="95" w:name="_Toc28359109"/>
      <w:r>
        <w:rPr>
          <w:rFonts w:hint="eastAsia"/>
          <w:color w:val="auto"/>
          <w:sz w:val="21"/>
          <w:szCs w:val="21"/>
          <w:u w:val="single"/>
        </w:rPr>
        <w:t xml:space="preserve">　　　　　　　　　　　 </w:t>
      </w:r>
    </w:p>
    <w:p>
      <w:pPr>
        <w:pStyle w:val="5"/>
        <w:keepNext/>
        <w:keepLines/>
        <w:autoSpaceDE/>
        <w:autoSpaceDN/>
        <w:spacing w:before="260" w:after="260" w:line="360" w:lineRule="auto"/>
        <w:ind w:left="-70" w:leftChars="-32" w:right="0" w:firstLine="422" w:firstLineChars="200"/>
        <w:jc w:val="both"/>
        <w:rPr>
          <w:bCs/>
          <w:i/>
          <w:color w:val="auto"/>
          <w:kern w:val="2"/>
          <w:sz w:val="21"/>
          <w:szCs w:val="21"/>
          <w:lang w:val="en-US" w:bidi="ar-SA"/>
        </w:rPr>
      </w:pPr>
      <w:bookmarkStart w:id="96" w:name="_Toc35393820"/>
      <w:bookmarkStart w:id="97" w:name="_Toc35393651"/>
      <w:r>
        <w:rPr>
          <w:rFonts w:hint="eastAsia"/>
          <w:bCs/>
          <w:i/>
          <w:color w:val="auto"/>
          <w:kern w:val="2"/>
          <w:sz w:val="21"/>
          <w:szCs w:val="21"/>
          <w:lang w:val="en-US" w:bidi="ar-SA"/>
        </w:rPr>
        <w:t>3.项目联系方式</w:t>
      </w:r>
      <w:bookmarkEnd w:id="94"/>
      <w:bookmarkEnd w:id="95"/>
      <w:bookmarkEnd w:id="96"/>
      <w:bookmarkEnd w:id="97"/>
    </w:p>
    <w:p>
      <w:pPr>
        <w:pStyle w:val="11"/>
        <w:spacing w:line="360" w:lineRule="auto"/>
        <w:ind w:firstLine="482" w:firstLineChars="200"/>
        <w:rPr>
          <w:rFonts w:hAnsi="宋体"/>
          <w:color w:val="auto"/>
          <w:szCs w:val="21"/>
        </w:rPr>
      </w:pPr>
      <w:r>
        <w:rPr>
          <w:rFonts w:hint="eastAsia" w:hAnsi="宋体"/>
          <w:color w:val="auto"/>
          <w:szCs w:val="21"/>
        </w:rPr>
        <w:t>项目联系人：</w:t>
      </w:r>
      <w:r>
        <w:rPr>
          <w:rFonts w:hint="eastAsia" w:hAnsi="宋体"/>
          <w:color w:val="auto"/>
          <w:szCs w:val="21"/>
          <w:u w:val="single"/>
        </w:rPr>
        <w:t>（组织本项目采购活动的具体工作人员姓名）</w:t>
      </w:r>
    </w:p>
    <w:p>
      <w:pPr>
        <w:spacing w:line="360" w:lineRule="auto"/>
        <w:ind w:firstLine="420" w:firstLineChars="200"/>
        <w:rPr>
          <w:color w:val="auto"/>
          <w:sz w:val="21"/>
          <w:szCs w:val="21"/>
          <w:u w:val="single"/>
        </w:rPr>
      </w:pPr>
      <w:r>
        <w:rPr>
          <w:rFonts w:hint="eastAsia"/>
          <w:color w:val="auto"/>
          <w:sz w:val="21"/>
          <w:szCs w:val="21"/>
        </w:rPr>
        <w:t>电　　 话：</w:t>
      </w:r>
      <w:r>
        <w:rPr>
          <w:rFonts w:hint="eastAsia"/>
          <w:color w:val="auto"/>
          <w:sz w:val="21"/>
          <w:szCs w:val="21"/>
          <w:u w:val="single"/>
        </w:rPr>
        <w:t>　　　　　　　　　　　　</w:t>
      </w:r>
    </w:p>
    <w:p>
      <w:pPr>
        <w:pStyle w:val="5"/>
        <w:keepNext/>
        <w:keepLines/>
        <w:autoSpaceDE/>
        <w:autoSpaceDN/>
        <w:spacing w:before="260" w:after="260" w:line="360" w:lineRule="auto"/>
        <w:ind w:left="0" w:right="0"/>
        <w:jc w:val="both"/>
        <w:rPr>
          <w:bCs/>
          <w:i/>
          <w:color w:val="auto"/>
          <w:kern w:val="2"/>
          <w:sz w:val="21"/>
          <w:szCs w:val="21"/>
          <w:lang w:val="en-US" w:bidi="ar-SA"/>
        </w:rPr>
      </w:pPr>
      <w:bookmarkStart w:id="98" w:name="_Toc35393821"/>
      <w:bookmarkStart w:id="99" w:name="_Toc35393652"/>
      <w:r>
        <w:rPr>
          <w:rFonts w:hint="eastAsia"/>
          <w:bCs/>
          <w:i/>
          <w:color w:val="auto"/>
          <w:kern w:val="2"/>
          <w:sz w:val="21"/>
          <w:szCs w:val="21"/>
          <w:lang w:val="en-US" w:bidi="ar-SA"/>
        </w:rPr>
        <w:t>五、附件（适用于更正中标、成交供应商）</w:t>
      </w:r>
      <w:bookmarkEnd w:id="98"/>
      <w:bookmarkEnd w:id="99"/>
    </w:p>
    <w:p>
      <w:pPr>
        <w:spacing w:line="360" w:lineRule="auto"/>
        <w:ind w:firstLine="420" w:firstLineChars="200"/>
        <w:rPr>
          <w:color w:val="auto"/>
          <w:sz w:val="21"/>
          <w:szCs w:val="21"/>
        </w:rPr>
      </w:pPr>
      <w:r>
        <w:rPr>
          <w:rFonts w:hint="eastAsia"/>
          <w:color w:val="auto"/>
          <w:sz w:val="21"/>
          <w:szCs w:val="21"/>
        </w:rPr>
        <w:t>1.中标、成交供应商为中小企业的，应公告其《中小企业声明函》</w:t>
      </w:r>
    </w:p>
    <w:p>
      <w:pPr>
        <w:spacing w:line="360" w:lineRule="auto"/>
        <w:ind w:firstLine="420" w:firstLineChars="200"/>
        <w:rPr>
          <w:color w:val="auto"/>
          <w:sz w:val="21"/>
          <w:szCs w:val="21"/>
        </w:rPr>
      </w:pPr>
      <w:r>
        <w:rPr>
          <w:rFonts w:hint="eastAsia"/>
          <w:color w:val="auto"/>
          <w:sz w:val="21"/>
          <w:szCs w:val="21"/>
        </w:rPr>
        <w:t>2.中标、成交供应商为残疾人福利性单位的，应公告其《残疾人福利性单位声明函》</w:t>
      </w:r>
    </w:p>
    <w:p>
      <w:pPr>
        <w:widowControl/>
        <w:spacing w:line="360" w:lineRule="auto"/>
        <w:ind w:firstLine="420" w:firstLineChars="200"/>
        <w:rPr>
          <w:color w:val="auto"/>
          <w:sz w:val="21"/>
          <w:szCs w:val="21"/>
        </w:rPr>
      </w:pPr>
      <w:r>
        <w:rPr>
          <w:rFonts w:hint="eastAsia"/>
          <w:color w:val="auto"/>
          <w:sz w:val="21"/>
          <w:szCs w:val="21"/>
        </w:rPr>
        <w:t>3.中标、成交供应商为注册地在国家级贫困县域内物业公司的，应公告注册所在县扶贫部门出具的聘用建档立卡贫困人员具体数量的证明。</w:t>
      </w:r>
    </w:p>
    <w:p>
      <w:pPr>
        <w:widowControl/>
        <w:spacing w:line="360" w:lineRule="auto"/>
        <w:ind w:firstLine="422" w:firstLineChars="200"/>
        <w:rPr>
          <w:b/>
          <w:bCs/>
          <w:color w:val="auto"/>
          <w:kern w:val="44"/>
          <w:sz w:val="21"/>
          <w:szCs w:val="21"/>
        </w:rPr>
      </w:pPr>
    </w:p>
    <w:p>
      <w:pPr>
        <w:widowControl/>
        <w:spacing w:line="360" w:lineRule="auto"/>
        <w:rPr>
          <w:b/>
          <w:bCs/>
          <w:color w:val="auto"/>
          <w:kern w:val="44"/>
          <w:sz w:val="21"/>
          <w:szCs w:val="21"/>
        </w:rPr>
      </w:pPr>
      <w:bookmarkStart w:id="100" w:name="_Toc35393822"/>
      <w:bookmarkStart w:id="101" w:name="_Toc28359033"/>
      <w:bookmarkStart w:id="102" w:name="_Toc35393653"/>
      <w:r>
        <w:rPr>
          <w:color w:val="auto"/>
          <w:sz w:val="21"/>
          <w:szCs w:val="21"/>
        </w:rPr>
        <w:br w:type="page"/>
      </w:r>
    </w:p>
    <w:p>
      <w:pPr>
        <w:pStyle w:val="4"/>
        <w:tabs>
          <w:tab w:val="left" w:pos="0"/>
        </w:tabs>
        <w:adjustRightInd w:val="0"/>
        <w:spacing w:before="0" w:line="360" w:lineRule="auto"/>
        <w:rPr>
          <w:color w:val="auto"/>
          <w:sz w:val="21"/>
          <w:szCs w:val="21"/>
        </w:rPr>
      </w:pPr>
      <w:bookmarkStart w:id="103" w:name="_Toc38784787"/>
      <w:r>
        <w:rPr>
          <w:rFonts w:hint="eastAsia"/>
          <w:color w:val="auto"/>
          <w:sz w:val="21"/>
          <w:szCs w:val="21"/>
        </w:rPr>
        <w:t>终止公告</w:t>
      </w:r>
      <w:bookmarkEnd w:id="100"/>
      <w:bookmarkEnd w:id="101"/>
      <w:bookmarkEnd w:id="102"/>
      <w:bookmarkEnd w:id="103"/>
    </w:p>
    <w:p>
      <w:pPr>
        <w:pStyle w:val="5"/>
        <w:keepNext/>
        <w:keepLines/>
        <w:autoSpaceDE/>
        <w:autoSpaceDN/>
        <w:spacing w:before="260" w:after="260" w:line="360" w:lineRule="auto"/>
        <w:ind w:left="0" w:right="0"/>
        <w:jc w:val="both"/>
        <w:rPr>
          <w:bCs/>
          <w:i/>
          <w:color w:val="auto"/>
          <w:kern w:val="2"/>
          <w:sz w:val="21"/>
          <w:szCs w:val="21"/>
          <w:lang w:val="en-US" w:bidi="ar-SA"/>
        </w:rPr>
      </w:pPr>
      <w:bookmarkStart w:id="104" w:name="_Toc28359111"/>
      <w:bookmarkStart w:id="105" w:name="_Toc35393823"/>
      <w:bookmarkStart w:id="106" w:name="_Toc28359034"/>
      <w:bookmarkStart w:id="107" w:name="_Toc35393654"/>
      <w:r>
        <w:rPr>
          <w:rFonts w:hint="eastAsia"/>
          <w:bCs/>
          <w:i/>
          <w:color w:val="auto"/>
          <w:kern w:val="2"/>
          <w:sz w:val="21"/>
          <w:szCs w:val="21"/>
          <w:lang w:val="en-US" w:bidi="ar-SA"/>
        </w:rPr>
        <w:t>一、项目基本情况</w:t>
      </w:r>
      <w:bookmarkEnd w:id="104"/>
      <w:bookmarkEnd w:id="105"/>
      <w:bookmarkEnd w:id="106"/>
      <w:bookmarkEnd w:id="107"/>
    </w:p>
    <w:p>
      <w:pPr>
        <w:spacing w:line="360" w:lineRule="auto"/>
        <w:ind w:firstLine="420" w:firstLineChars="200"/>
        <w:rPr>
          <w:color w:val="auto"/>
          <w:sz w:val="21"/>
          <w:szCs w:val="21"/>
        </w:rPr>
      </w:pPr>
      <w:r>
        <w:rPr>
          <w:rFonts w:hint="eastAsia"/>
          <w:color w:val="auto"/>
          <w:sz w:val="21"/>
          <w:szCs w:val="21"/>
        </w:rPr>
        <w:t>采购项目编号（或招标编号、政府采购计划编号、采购计划备案文号等，如有）：</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采购项目名称：</w:t>
      </w:r>
      <w:r>
        <w:rPr>
          <w:rFonts w:hint="eastAsia"/>
          <w:color w:val="auto"/>
          <w:sz w:val="21"/>
          <w:szCs w:val="21"/>
          <w:u w:val="single"/>
        </w:rPr>
        <w:t>　　　　　　　　　　　</w:t>
      </w:r>
    </w:p>
    <w:p>
      <w:pPr>
        <w:pStyle w:val="5"/>
        <w:keepNext/>
        <w:keepLines/>
        <w:autoSpaceDE/>
        <w:autoSpaceDN/>
        <w:spacing w:before="260" w:after="260" w:line="360" w:lineRule="auto"/>
        <w:ind w:left="0" w:right="0"/>
        <w:jc w:val="both"/>
        <w:rPr>
          <w:bCs/>
          <w:i/>
          <w:color w:val="auto"/>
          <w:kern w:val="2"/>
          <w:sz w:val="21"/>
          <w:szCs w:val="21"/>
          <w:lang w:val="en-US" w:bidi="ar-SA"/>
        </w:rPr>
      </w:pPr>
      <w:bookmarkStart w:id="108" w:name="_Toc35393655"/>
      <w:bookmarkStart w:id="109" w:name="_Toc28359035"/>
      <w:bookmarkStart w:id="110" w:name="_Toc35393824"/>
      <w:bookmarkStart w:id="111" w:name="_Toc28359112"/>
      <w:r>
        <w:rPr>
          <w:rFonts w:hint="eastAsia"/>
          <w:bCs/>
          <w:i/>
          <w:color w:val="auto"/>
          <w:kern w:val="2"/>
          <w:sz w:val="21"/>
          <w:szCs w:val="21"/>
          <w:lang w:val="en-US" w:bidi="ar-SA"/>
        </w:rPr>
        <w:t>二、项目终止的原因</w:t>
      </w:r>
      <w:bookmarkEnd w:id="108"/>
      <w:bookmarkEnd w:id="109"/>
      <w:bookmarkEnd w:id="110"/>
      <w:bookmarkEnd w:id="111"/>
    </w:p>
    <w:p>
      <w:pPr>
        <w:spacing w:line="360" w:lineRule="auto"/>
        <w:rPr>
          <w:color w:val="auto"/>
          <w:sz w:val="21"/>
          <w:szCs w:val="21"/>
          <w:u w:val="single"/>
        </w:rPr>
      </w:pPr>
    </w:p>
    <w:p>
      <w:pPr>
        <w:pStyle w:val="5"/>
        <w:keepNext/>
        <w:keepLines/>
        <w:autoSpaceDE/>
        <w:autoSpaceDN/>
        <w:spacing w:before="260" w:after="260" w:line="360" w:lineRule="auto"/>
        <w:ind w:left="0" w:right="0"/>
        <w:jc w:val="both"/>
        <w:rPr>
          <w:bCs/>
          <w:i/>
          <w:color w:val="auto"/>
          <w:kern w:val="2"/>
          <w:sz w:val="21"/>
          <w:szCs w:val="21"/>
          <w:lang w:val="en-US" w:bidi="ar-SA"/>
        </w:rPr>
      </w:pPr>
      <w:bookmarkStart w:id="112" w:name="_Toc35393825"/>
      <w:bookmarkStart w:id="113" w:name="_Toc35393656"/>
      <w:r>
        <w:rPr>
          <w:rFonts w:hint="eastAsia"/>
          <w:bCs/>
          <w:i/>
          <w:color w:val="auto"/>
          <w:kern w:val="2"/>
          <w:sz w:val="21"/>
          <w:szCs w:val="21"/>
          <w:lang w:val="en-US" w:bidi="ar-SA"/>
        </w:rPr>
        <w:t>三、其他补充事宜</w:t>
      </w:r>
      <w:bookmarkEnd w:id="112"/>
      <w:bookmarkEnd w:id="113"/>
    </w:p>
    <w:p>
      <w:pPr>
        <w:spacing w:line="360" w:lineRule="auto"/>
        <w:rPr>
          <w:color w:val="auto"/>
          <w:sz w:val="21"/>
          <w:szCs w:val="21"/>
        </w:rPr>
      </w:pPr>
    </w:p>
    <w:p>
      <w:pPr>
        <w:pStyle w:val="5"/>
        <w:keepNext/>
        <w:keepLines/>
        <w:autoSpaceDE/>
        <w:autoSpaceDN/>
        <w:spacing w:before="260" w:after="260" w:line="360" w:lineRule="auto"/>
        <w:ind w:left="0" w:right="0"/>
        <w:jc w:val="both"/>
        <w:rPr>
          <w:bCs/>
          <w:i/>
          <w:color w:val="auto"/>
          <w:kern w:val="2"/>
          <w:sz w:val="21"/>
          <w:szCs w:val="21"/>
          <w:lang w:val="en-US" w:bidi="ar-SA"/>
        </w:rPr>
      </w:pPr>
      <w:bookmarkStart w:id="114" w:name="_Toc35393657"/>
      <w:bookmarkStart w:id="115" w:name="_Toc35393826"/>
      <w:bookmarkStart w:id="116" w:name="_Toc28359113"/>
      <w:bookmarkStart w:id="117" w:name="_Toc28359036"/>
      <w:r>
        <w:rPr>
          <w:rFonts w:hint="eastAsia"/>
          <w:bCs/>
          <w:i/>
          <w:color w:val="auto"/>
          <w:kern w:val="2"/>
          <w:sz w:val="21"/>
          <w:szCs w:val="21"/>
          <w:lang w:val="en-US" w:bidi="ar-SA"/>
        </w:rPr>
        <w:t>四、凡对本次公告内容提出询问，请按以下方式联系。</w:t>
      </w:r>
      <w:bookmarkEnd w:id="114"/>
      <w:bookmarkEnd w:id="115"/>
      <w:bookmarkEnd w:id="116"/>
      <w:bookmarkEnd w:id="117"/>
    </w:p>
    <w:p>
      <w:pPr>
        <w:pStyle w:val="5"/>
        <w:keepNext/>
        <w:keepLines/>
        <w:autoSpaceDE/>
        <w:autoSpaceDN/>
        <w:spacing w:before="260" w:after="260" w:line="360" w:lineRule="auto"/>
        <w:ind w:left="-7" w:leftChars="-3" w:right="0" w:firstLine="430" w:firstLineChars="204"/>
        <w:jc w:val="both"/>
        <w:rPr>
          <w:bCs/>
          <w:i/>
          <w:color w:val="auto"/>
          <w:kern w:val="2"/>
          <w:sz w:val="21"/>
          <w:szCs w:val="21"/>
          <w:lang w:val="en-US" w:bidi="ar-SA"/>
        </w:rPr>
      </w:pPr>
      <w:bookmarkStart w:id="118" w:name="_Toc35393827"/>
      <w:bookmarkStart w:id="119" w:name="_Toc35393658"/>
      <w:bookmarkStart w:id="120" w:name="_Toc28359114"/>
      <w:bookmarkStart w:id="121" w:name="_Toc28359037"/>
      <w:r>
        <w:rPr>
          <w:rFonts w:hint="eastAsia"/>
          <w:bCs/>
          <w:i/>
          <w:color w:val="auto"/>
          <w:kern w:val="2"/>
          <w:sz w:val="21"/>
          <w:szCs w:val="21"/>
          <w:lang w:val="en-US" w:bidi="ar-SA"/>
        </w:rPr>
        <w:t>1.采购人信息</w:t>
      </w:r>
      <w:bookmarkEnd w:id="118"/>
      <w:bookmarkEnd w:id="119"/>
      <w:bookmarkEnd w:id="120"/>
      <w:bookmarkEnd w:id="121"/>
    </w:p>
    <w:p>
      <w:pPr>
        <w:spacing w:line="360" w:lineRule="auto"/>
        <w:ind w:firstLine="420" w:firstLineChars="200"/>
        <w:rPr>
          <w:color w:val="auto"/>
          <w:sz w:val="21"/>
          <w:szCs w:val="21"/>
        </w:rPr>
      </w:pPr>
      <w:r>
        <w:rPr>
          <w:rFonts w:hint="eastAsia"/>
          <w:color w:val="auto"/>
          <w:sz w:val="21"/>
          <w:szCs w:val="21"/>
        </w:rPr>
        <w:t>名    称：</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地    址：</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联系方式：</w:t>
      </w:r>
      <w:r>
        <w:rPr>
          <w:rFonts w:hint="eastAsia"/>
          <w:color w:val="auto"/>
          <w:sz w:val="21"/>
          <w:szCs w:val="21"/>
          <w:u w:val="single"/>
        </w:rPr>
        <w:t>　　　　　　　　　　　</w:t>
      </w:r>
    </w:p>
    <w:p>
      <w:pPr>
        <w:pStyle w:val="5"/>
        <w:keepNext/>
        <w:keepLines/>
        <w:autoSpaceDE/>
        <w:autoSpaceDN/>
        <w:spacing w:before="260" w:after="260" w:line="360" w:lineRule="auto"/>
        <w:ind w:left="-7" w:leftChars="-3" w:right="0" w:firstLine="430" w:firstLineChars="204"/>
        <w:jc w:val="both"/>
        <w:rPr>
          <w:bCs/>
          <w:i/>
          <w:color w:val="auto"/>
          <w:kern w:val="2"/>
          <w:sz w:val="21"/>
          <w:szCs w:val="21"/>
          <w:lang w:val="en-US" w:bidi="ar-SA"/>
        </w:rPr>
      </w:pPr>
      <w:bookmarkStart w:id="122" w:name="_Toc35393659"/>
      <w:bookmarkStart w:id="123" w:name="_Toc28359038"/>
      <w:bookmarkStart w:id="124" w:name="_Toc28359115"/>
      <w:bookmarkStart w:id="125" w:name="_Toc35393828"/>
      <w:r>
        <w:rPr>
          <w:rFonts w:hint="eastAsia"/>
          <w:bCs/>
          <w:i/>
          <w:color w:val="auto"/>
          <w:kern w:val="2"/>
          <w:sz w:val="21"/>
          <w:szCs w:val="21"/>
          <w:lang w:val="en-US" w:bidi="ar-SA"/>
        </w:rPr>
        <w:t>2.采购代理机构信息（如有）</w:t>
      </w:r>
      <w:bookmarkEnd w:id="122"/>
      <w:bookmarkEnd w:id="123"/>
      <w:bookmarkEnd w:id="124"/>
      <w:bookmarkEnd w:id="125"/>
    </w:p>
    <w:p>
      <w:pPr>
        <w:spacing w:line="360" w:lineRule="auto"/>
        <w:ind w:firstLine="420" w:firstLineChars="200"/>
        <w:rPr>
          <w:color w:val="auto"/>
          <w:sz w:val="21"/>
          <w:szCs w:val="21"/>
        </w:rPr>
      </w:pPr>
      <w:r>
        <w:rPr>
          <w:rFonts w:hint="eastAsia"/>
          <w:color w:val="auto"/>
          <w:sz w:val="21"/>
          <w:szCs w:val="21"/>
        </w:rPr>
        <w:t>名    称：</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地    址：</w:t>
      </w:r>
      <w:r>
        <w:rPr>
          <w:rFonts w:hint="eastAsia"/>
          <w:color w:val="auto"/>
          <w:sz w:val="21"/>
          <w:szCs w:val="21"/>
          <w:u w:val="single"/>
        </w:rPr>
        <w:t>　　　　　　　　　　　</w:t>
      </w:r>
    </w:p>
    <w:p>
      <w:pPr>
        <w:spacing w:line="360" w:lineRule="auto"/>
        <w:ind w:firstLine="420" w:firstLineChars="200"/>
        <w:rPr>
          <w:color w:val="auto"/>
          <w:sz w:val="21"/>
          <w:szCs w:val="21"/>
          <w:u w:val="single"/>
        </w:rPr>
      </w:pPr>
      <w:r>
        <w:rPr>
          <w:rFonts w:hint="eastAsia"/>
          <w:color w:val="auto"/>
          <w:sz w:val="21"/>
          <w:szCs w:val="21"/>
        </w:rPr>
        <w:t>联系方式：</w:t>
      </w:r>
      <w:r>
        <w:rPr>
          <w:rFonts w:hint="eastAsia"/>
          <w:color w:val="auto"/>
          <w:sz w:val="21"/>
          <w:szCs w:val="21"/>
          <w:u w:val="single"/>
        </w:rPr>
        <w:t>　　　　　　　　　　　</w:t>
      </w:r>
    </w:p>
    <w:p>
      <w:pPr>
        <w:pStyle w:val="5"/>
        <w:keepNext/>
        <w:keepLines/>
        <w:autoSpaceDE/>
        <w:autoSpaceDN/>
        <w:spacing w:before="260" w:after="260" w:line="360" w:lineRule="auto"/>
        <w:ind w:left="-7" w:leftChars="-3" w:right="0" w:firstLine="430" w:firstLineChars="204"/>
        <w:jc w:val="both"/>
        <w:rPr>
          <w:bCs/>
          <w:i/>
          <w:color w:val="auto"/>
          <w:kern w:val="2"/>
          <w:sz w:val="21"/>
          <w:szCs w:val="21"/>
          <w:lang w:val="en-US" w:bidi="ar-SA"/>
        </w:rPr>
      </w:pPr>
      <w:bookmarkStart w:id="126" w:name="_Toc35393660"/>
      <w:bookmarkStart w:id="127" w:name="_Toc28359116"/>
      <w:bookmarkStart w:id="128" w:name="_Toc35393829"/>
      <w:bookmarkStart w:id="129" w:name="_Toc28359039"/>
      <w:r>
        <w:rPr>
          <w:rFonts w:hint="eastAsia"/>
          <w:bCs/>
          <w:i/>
          <w:color w:val="auto"/>
          <w:kern w:val="2"/>
          <w:sz w:val="21"/>
          <w:szCs w:val="21"/>
          <w:lang w:val="en-US" w:bidi="ar-SA"/>
        </w:rPr>
        <w:t>3.项目联系方式</w:t>
      </w:r>
      <w:bookmarkEnd w:id="126"/>
      <w:bookmarkEnd w:id="127"/>
      <w:bookmarkEnd w:id="128"/>
      <w:bookmarkEnd w:id="129"/>
    </w:p>
    <w:p>
      <w:pPr>
        <w:pStyle w:val="11"/>
        <w:spacing w:line="360" w:lineRule="auto"/>
        <w:ind w:firstLine="482" w:firstLineChars="200"/>
        <w:rPr>
          <w:rFonts w:hAnsi="宋体"/>
          <w:color w:val="auto"/>
          <w:szCs w:val="21"/>
        </w:rPr>
      </w:pPr>
      <w:r>
        <w:rPr>
          <w:rFonts w:hint="eastAsia" w:hAnsi="宋体"/>
          <w:color w:val="auto"/>
          <w:szCs w:val="21"/>
        </w:rPr>
        <w:t>项目联系人：</w:t>
      </w:r>
      <w:r>
        <w:rPr>
          <w:rFonts w:hint="eastAsia" w:hAnsi="宋体"/>
          <w:color w:val="auto"/>
          <w:szCs w:val="21"/>
          <w:u w:val="single"/>
        </w:rPr>
        <w:t>（组织本项目采购活动的具体工作人员姓名）</w:t>
      </w:r>
    </w:p>
    <w:p>
      <w:pPr>
        <w:spacing w:line="360" w:lineRule="auto"/>
        <w:ind w:firstLine="420" w:firstLineChars="200"/>
        <w:rPr>
          <w:color w:val="auto"/>
          <w:sz w:val="21"/>
          <w:szCs w:val="21"/>
          <w:u w:val="single"/>
        </w:rPr>
      </w:pPr>
      <w:r>
        <w:rPr>
          <w:rFonts w:hint="eastAsia"/>
          <w:color w:val="auto"/>
          <w:sz w:val="21"/>
          <w:szCs w:val="21"/>
        </w:rPr>
        <w:t>电　　 话：</w:t>
      </w:r>
      <w:r>
        <w:rPr>
          <w:rFonts w:hint="eastAsia"/>
          <w:color w:val="auto"/>
          <w:sz w:val="21"/>
          <w:szCs w:val="21"/>
          <w:u w:val="single"/>
        </w:rPr>
        <w:t>　　　　　　　　　　　　</w:t>
      </w:r>
    </w:p>
    <w:p>
      <w:pPr>
        <w:widowControl/>
        <w:spacing w:line="360" w:lineRule="auto"/>
        <w:rPr>
          <w:b/>
          <w:bCs/>
          <w:color w:val="auto"/>
          <w:kern w:val="44"/>
          <w:sz w:val="21"/>
          <w:szCs w:val="21"/>
        </w:rPr>
      </w:pPr>
      <w:r>
        <w:rPr>
          <w:rFonts w:hint="eastAsia"/>
          <w:color w:val="auto"/>
          <w:sz w:val="21"/>
          <w:szCs w:val="21"/>
        </w:rPr>
        <w:br w:type="page"/>
      </w:r>
    </w:p>
    <w:p>
      <w:pPr>
        <w:pStyle w:val="4"/>
        <w:tabs>
          <w:tab w:val="left" w:pos="0"/>
        </w:tabs>
        <w:adjustRightInd w:val="0"/>
        <w:spacing w:before="0" w:line="360" w:lineRule="auto"/>
        <w:rPr>
          <w:color w:val="auto"/>
          <w:sz w:val="21"/>
          <w:szCs w:val="21"/>
        </w:rPr>
      </w:pPr>
      <w:bookmarkStart w:id="130" w:name="_Toc35393830"/>
      <w:bookmarkStart w:id="131" w:name="_Toc28359040"/>
      <w:bookmarkStart w:id="132" w:name="_Toc38784788"/>
      <w:r>
        <w:rPr>
          <w:rFonts w:hint="eastAsia"/>
          <w:color w:val="auto"/>
          <w:sz w:val="21"/>
          <w:szCs w:val="21"/>
        </w:rPr>
        <w:t>合同公告</w:t>
      </w:r>
      <w:bookmarkEnd w:id="130"/>
      <w:bookmarkEnd w:id="131"/>
      <w:bookmarkEnd w:id="132"/>
    </w:p>
    <w:p>
      <w:pPr>
        <w:spacing w:line="360" w:lineRule="auto"/>
        <w:rPr>
          <w:color w:val="auto"/>
          <w:sz w:val="21"/>
          <w:szCs w:val="21"/>
        </w:rPr>
      </w:pPr>
    </w:p>
    <w:p>
      <w:pPr>
        <w:spacing w:line="360" w:lineRule="auto"/>
        <w:rPr>
          <w:color w:val="auto"/>
          <w:sz w:val="21"/>
          <w:szCs w:val="21"/>
        </w:rPr>
      </w:pPr>
      <w:r>
        <w:rPr>
          <w:rFonts w:hint="eastAsia"/>
          <w:color w:val="auto"/>
          <w:sz w:val="21"/>
          <w:szCs w:val="21"/>
        </w:rPr>
        <w:t>一、合同编号：</w:t>
      </w:r>
      <w:r>
        <w:rPr>
          <w:rFonts w:hint="eastAsia"/>
          <w:color w:val="auto"/>
          <w:sz w:val="21"/>
          <w:szCs w:val="21"/>
          <w:u w:val="single"/>
        </w:rPr>
        <w:t>　　　　　　　　　　　</w:t>
      </w:r>
    </w:p>
    <w:p>
      <w:pPr>
        <w:spacing w:line="360" w:lineRule="auto"/>
        <w:rPr>
          <w:color w:val="auto"/>
          <w:sz w:val="21"/>
          <w:szCs w:val="21"/>
        </w:rPr>
      </w:pPr>
      <w:r>
        <w:rPr>
          <w:rFonts w:hint="eastAsia"/>
          <w:color w:val="auto"/>
          <w:sz w:val="21"/>
          <w:szCs w:val="21"/>
        </w:rPr>
        <w:t>二、合同名称：</w:t>
      </w:r>
      <w:r>
        <w:rPr>
          <w:rFonts w:hint="eastAsia"/>
          <w:color w:val="auto"/>
          <w:sz w:val="21"/>
          <w:szCs w:val="21"/>
          <w:u w:val="single"/>
        </w:rPr>
        <w:t>　　　　　　　　　　　</w:t>
      </w:r>
    </w:p>
    <w:p>
      <w:pPr>
        <w:spacing w:line="360" w:lineRule="auto"/>
        <w:rPr>
          <w:color w:val="auto"/>
          <w:sz w:val="21"/>
          <w:szCs w:val="21"/>
        </w:rPr>
      </w:pPr>
      <w:r>
        <w:rPr>
          <w:rFonts w:hint="eastAsia"/>
          <w:color w:val="auto"/>
          <w:sz w:val="21"/>
          <w:szCs w:val="21"/>
        </w:rPr>
        <w:t>三、项目编号（或招标编号、政府采购计划编号、采购计划备案文号等，如有）：</w:t>
      </w:r>
      <w:r>
        <w:rPr>
          <w:rFonts w:hint="eastAsia"/>
          <w:color w:val="auto"/>
          <w:sz w:val="21"/>
          <w:szCs w:val="21"/>
          <w:u w:val="single"/>
        </w:rPr>
        <w:t>　　　　　　　　　　　</w:t>
      </w:r>
    </w:p>
    <w:p>
      <w:pPr>
        <w:spacing w:line="360" w:lineRule="auto"/>
        <w:rPr>
          <w:color w:val="auto"/>
          <w:sz w:val="21"/>
          <w:szCs w:val="21"/>
        </w:rPr>
      </w:pPr>
      <w:r>
        <w:rPr>
          <w:rFonts w:hint="eastAsia"/>
          <w:color w:val="auto"/>
          <w:sz w:val="21"/>
          <w:szCs w:val="21"/>
        </w:rPr>
        <w:t>四、项目名称：</w:t>
      </w:r>
      <w:r>
        <w:rPr>
          <w:rFonts w:hint="eastAsia"/>
          <w:color w:val="auto"/>
          <w:sz w:val="21"/>
          <w:szCs w:val="21"/>
          <w:u w:val="single"/>
        </w:rPr>
        <w:t>　　　　　　　　　　　</w:t>
      </w:r>
    </w:p>
    <w:p>
      <w:pPr>
        <w:spacing w:line="360" w:lineRule="auto"/>
        <w:rPr>
          <w:color w:val="auto"/>
          <w:sz w:val="21"/>
          <w:szCs w:val="21"/>
        </w:rPr>
      </w:pPr>
      <w:r>
        <w:rPr>
          <w:rFonts w:hint="eastAsia"/>
          <w:color w:val="auto"/>
          <w:sz w:val="21"/>
          <w:szCs w:val="21"/>
        </w:rPr>
        <w:t>五、合同主体</w:t>
      </w:r>
    </w:p>
    <w:p>
      <w:pPr>
        <w:spacing w:line="360" w:lineRule="auto"/>
        <w:ind w:firstLine="420" w:firstLineChars="200"/>
        <w:rPr>
          <w:color w:val="auto"/>
          <w:sz w:val="21"/>
          <w:szCs w:val="21"/>
          <w:u w:val="single"/>
        </w:rPr>
      </w:pPr>
      <w:r>
        <w:rPr>
          <w:rFonts w:hint="eastAsia"/>
          <w:color w:val="auto"/>
          <w:sz w:val="21"/>
          <w:szCs w:val="21"/>
        </w:rPr>
        <w:t>采购人（甲方）：</w:t>
      </w:r>
      <w:r>
        <w:rPr>
          <w:rFonts w:hint="eastAsia"/>
          <w:color w:val="auto"/>
          <w:sz w:val="21"/>
          <w:szCs w:val="21"/>
          <w:u w:val="single"/>
        </w:rPr>
        <w:t>　　　　　　　　　　　</w:t>
      </w:r>
    </w:p>
    <w:p>
      <w:pPr>
        <w:spacing w:line="360" w:lineRule="auto"/>
        <w:ind w:firstLine="420" w:firstLineChars="200"/>
        <w:rPr>
          <w:color w:val="auto"/>
          <w:sz w:val="21"/>
          <w:szCs w:val="21"/>
          <w:u w:val="single"/>
        </w:rPr>
      </w:pPr>
      <w:r>
        <w:rPr>
          <w:rFonts w:hint="eastAsia"/>
          <w:color w:val="auto"/>
          <w:sz w:val="21"/>
          <w:szCs w:val="21"/>
        </w:rPr>
        <w:t>地  址：</w:t>
      </w:r>
      <w:r>
        <w:rPr>
          <w:rFonts w:hint="eastAsia"/>
          <w:color w:val="auto"/>
          <w:sz w:val="21"/>
          <w:szCs w:val="21"/>
          <w:u w:val="single"/>
        </w:rPr>
        <w:t>　　　　　　　　　　　</w:t>
      </w:r>
    </w:p>
    <w:p>
      <w:pPr>
        <w:spacing w:line="360" w:lineRule="auto"/>
        <w:ind w:firstLine="420" w:firstLineChars="200"/>
        <w:rPr>
          <w:color w:val="auto"/>
          <w:sz w:val="21"/>
          <w:szCs w:val="21"/>
          <w:u w:val="single"/>
        </w:rPr>
      </w:pPr>
      <w:r>
        <w:rPr>
          <w:rFonts w:hint="eastAsia"/>
          <w:color w:val="auto"/>
          <w:sz w:val="21"/>
          <w:szCs w:val="21"/>
        </w:rPr>
        <w:t>联系方式：</w:t>
      </w:r>
      <w:r>
        <w:rPr>
          <w:rFonts w:hint="eastAsia"/>
          <w:color w:val="auto"/>
          <w:sz w:val="21"/>
          <w:szCs w:val="21"/>
          <w:u w:val="single"/>
        </w:rPr>
        <w:t>　　　　　　　　　　　</w:t>
      </w:r>
    </w:p>
    <w:p>
      <w:pPr>
        <w:spacing w:line="360" w:lineRule="auto"/>
        <w:ind w:firstLine="420" w:firstLineChars="200"/>
        <w:rPr>
          <w:color w:val="auto"/>
          <w:sz w:val="21"/>
          <w:szCs w:val="21"/>
          <w:u w:val="single"/>
        </w:rPr>
      </w:pPr>
      <w:r>
        <w:rPr>
          <w:rFonts w:hint="eastAsia"/>
          <w:color w:val="auto"/>
          <w:sz w:val="21"/>
          <w:szCs w:val="21"/>
        </w:rPr>
        <w:t>供应商（乙方）：</w:t>
      </w:r>
      <w:r>
        <w:rPr>
          <w:rFonts w:hint="eastAsia"/>
          <w:color w:val="auto"/>
          <w:sz w:val="21"/>
          <w:szCs w:val="21"/>
          <w:u w:val="single"/>
        </w:rPr>
        <w:t>　　　　　　　　　　　</w:t>
      </w:r>
    </w:p>
    <w:p>
      <w:pPr>
        <w:spacing w:line="360" w:lineRule="auto"/>
        <w:ind w:firstLine="420" w:firstLineChars="200"/>
        <w:rPr>
          <w:color w:val="auto"/>
          <w:sz w:val="21"/>
          <w:szCs w:val="21"/>
          <w:u w:val="single"/>
        </w:rPr>
      </w:pPr>
      <w:r>
        <w:rPr>
          <w:rFonts w:hint="eastAsia"/>
          <w:color w:val="auto"/>
          <w:sz w:val="21"/>
          <w:szCs w:val="21"/>
        </w:rPr>
        <w:t>地  址：</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联系方式：</w:t>
      </w:r>
      <w:r>
        <w:rPr>
          <w:rFonts w:hint="eastAsia"/>
          <w:color w:val="auto"/>
          <w:sz w:val="21"/>
          <w:szCs w:val="21"/>
          <w:u w:val="single"/>
        </w:rPr>
        <w:t>　　　　　　　　　　　</w:t>
      </w:r>
    </w:p>
    <w:p>
      <w:pPr>
        <w:spacing w:line="360" w:lineRule="auto"/>
        <w:rPr>
          <w:color w:val="auto"/>
          <w:sz w:val="21"/>
          <w:szCs w:val="21"/>
        </w:rPr>
      </w:pPr>
      <w:r>
        <w:rPr>
          <w:rFonts w:hint="eastAsia"/>
          <w:color w:val="auto"/>
          <w:sz w:val="21"/>
          <w:szCs w:val="21"/>
        </w:rPr>
        <w:t>六、合同主要信息</w:t>
      </w:r>
    </w:p>
    <w:p>
      <w:pPr>
        <w:spacing w:line="360" w:lineRule="auto"/>
        <w:ind w:firstLine="420" w:firstLineChars="200"/>
        <w:rPr>
          <w:color w:val="auto"/>
          <w:sz w:val="21"/>
          <w:szCs w:val="21"/>
        </w:rPr>
      </w:pPr>
      <w:r>
        <w:rPr>
          <w:rFonts w:hint="eastAsia"/>
          <w:color w:val="auto"/>
          <w:sz w:val="21"/>
          <w:szCs w:val="21"/>
        </w:rPr>
        <w:t>主要标的名称：</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规格型号（或服务要求）：</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主要标的数量：</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主要标的单价：</w:t>
      </w:r>
      <w:r>
        <w:rPr>
          <w:rFonts w:hint="eastAsia"/>
          <w:color w:val="auto"/>
          <w:sz w:val="21"/>
          <w:szCs w:val="21"/>
          <w:u w:val="single"/>
        </w:rPr>
        <w:t>　　　　　　　　　　　</w:t>
      </w:r>
    </w:p>
    <w:p>
      <w:pPr>
        <w:spacing w:line="360" w:lineRule="auto"/>
        <w:ind w:firstLine="420" w:firstLineChars="200"/>
        <w:rPr>
          <w:color w:val="auto"/>
          <w:sz w:val="21"/>
          <w:szCs w:val="21"/>
          <w:u w:val="single"/>
        </w:rPr>
      </w:pPr>
      <w:r>
        <w:rPr>
          <w:rFonts w:hint="eastAsia"/>
          <w:color w:val="auto"/>
          <w:sz w:val="21"/>
          <w:szCs w:val="21"/>
        </w:rPr>
        <w:t>合同金额：</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履约期限、地点等简要信息：</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采购方式：</w:t>
      </w:r>
      <w:r>
        <w:rPr>
          <w:rFonts w:hint="eastAsia"/>
          <w:color w:val="auto"/>
          <w:sz w:val="21"/>
          <w:szCs w:val="21"/>
          <w:u w:val="single"/>
        </w:rPr>
        <w:t>（如公开招标、竞争性谈判、单一来源采购等）</w:t>
      </w:r>
    </w:p>
    <w:p>
      <w:pPr>
        <w:spacing w:line="360" w:lineRule="auto"/>
        <w:rPr>
          <w:color w:val="auto"/>
          <w:sz w:val="21"/>
          <w:szCs w:val="21"/>
        </w:rPr>
      </w:pPr>
      <w:r>
        <w:rPr>
          <w:rFonts w:hint="eastAsia"/>
          <w:color w:val="auto"/>
          <w:sz w:val="21"/>
          <w:szCs w:val="21"/>
        </w:rPr>
        <w:t xml:space="preserve">七、合同签订日期： </w:t>
      </w:r>
      <w:r>
        <w:rPr>
          <w:rFonts w:hint="eastAsia"/>
          <w:color w:val="auto"/>
          <w:sz w:val="21"/>
          <w:szCs w:val="21"/>
          <w:u w:val="single"/>
        </w:rPr>
        <w:t xml:space="preserve"> 　　　　　　　　　　</w:t>
      </w:r>
    </w:p>
    <w:p>
      <w:pPr>
        <w:spacing w:line="360" w:lineRule="auto"/>
        <w:rPr>
          <w:color w:val="auto"/>
          <w:sz w:val="21"/>
          <w:szCs w:val="21"/>
        </w:rPr>
      </w:pPr>
      <w:r>
        <w:rPr>
          <w:rFonts w:hint="eastAsia"/>
          <w:color w:val="auto"/>
          <w:sz w:val="21"/>
          <w:szCs w:val="21"/>
        </w:rPr>
        <w:t>八、合同公告日期：</w:t>
      </w:r>
      <w:r>
        <w:rPr>
          <w:rFonts w:hint="eastAsia"/>
          <w:color w:val="auto"/>
          <w:sz w:val="21"/>
          <w:szCs w:val="21"/>
          <w:u w:val="single"/>
        </w:rPr>
        <w:t>　　　　　　　　　　　</w:t>
      </w:r>
    </w:p>
    <w:p>
      <w:pPr>
        <w:spacing w:line="360" w:lineRule="auto"/>
        <w:rPr>
          <w:color w:val="auto"/>
          <w:sz w:val="21"/>
          <w:szCs w:val="21"/>
        </w:rPr>
      </w:pPr>
      <w:r>
        <w:rPr>
          <w:rFonts w:hint="eastAsia"/>
          <w:color w:val="auto"/>
          <w:sz w:val="21"/>
          <w:szCs w:val="21"/>
        </w:rPr>
        <w:t>九、其他补充事宜：</w:t>
      </w:r>
      <w:r>
        <w:rPr>
          <w:rFonts w:hint="eastAsia"/>
          <w:color w:val="auto"/>
          <w:sz w:val="21"/>
          <w:szCs w:val="21"/>
          <w:u w:val="single"/>
        </w:rPr>
        <w:t>　　　　　　　　　　　</w:t>
      </w:r>
    </w:p>
    <w:p>
      <w:pPr>
        <w:spacing w:line="360" w:lineRule="auto"/>
        <w:ind w:firstLine="420" w:firstLineChars="200"/>
        <w:rPr>
          <w:color w:val="auto"/>
          <w:sz w:val="21"/>
          <w:szCs w:val="21"/>
        </w:rPr>
      </w:pPr>
      <w:r>
        <w:rPr>
          <w:rFonts w:hint="eastAsia"/>
          <w:color w:val="auto"/>
          <w:sz w:val="21"/>
          <w:szCs w:val="21"/>
        </w:rPr>
        <w:t>附件：上传合同（采购人应当按照《政府采购法实施条例》有关要求，将政府采购合同中涉及国家秘密、商业秘密的内容删除后予以公开）</w:t>
      </w:r>
    </w:p>
    <w:p>
      <w:pPr>
        <w:widowControl/>
        <w:spacing w:line="360" w:lineRule="auto"/>
        <w:ind w:firstLine="420" w:firstLineChars="200"/>
        <w:rPr>
          <w:color w:val="auto"/>
          <w:sz w:val="21"/>
          <w:szCs w:val="21"/>
        </w:rPr>
      </w:pPr>
    </w:p>
    <w:p>
      <w:pPr>
        <w:spacing w:line="360" w:lineRule="auto"/>
        <w:rPr>
          <w:color w:val="auto"/>
          <w:sz w:val="21"/>
          <w:szCs w:val="21"/>
        </w:rPr>
      </w:pPr>
    </w:p>
    <w:p>
      <w:pPr>
        <w:spacing w:line="360" w:lineRule="auto"/>
        <w:rPr>
          <w:color w:val="auto"/>
          <w:sz w:val="21"/>
          <w:szCs w:val="21"/>
        </w:rPr>
        <w:sectPr>
          <w:pgSz w:w="11910" w:h="16840"/>
          <w:pgMar w:top="1400" w:right="1240" w:bottom="1220" w:left="1240" w:header="877" w:footer="1033" w:gutter="0"/>
          <w:cols w:space="720" w:num="1"/>
        </w:sectPr>
      </w:pPr>
    </w:p>
    <w:p>
      <w:pPr>
        <w:pStyle w:val="4"/>
        <w:tabs>
          <w:tab w:val="left" w:pos="1126"/>
        </w:tabs>
        <w:spacing w:before="158" w:line="360" w:lineRule="auto"/>
        <w:rPr>
          <w:color w:val="auto"/>
          <w:sz w:val="32"/>
          <w:szCs w:val="32"/>
        </w:rPr>
      </w:pPr>
      <w:r>
        <w:rPr>
          <w:color w:val="auto"/>
          <w:sz w:val="32"/>
          <w:szCs w:val="32"/>
        </w:rPr>
        <w:t>第八章</w:t>
      </w:r>
      <w:r>
        <w:rPr>
          <w:color w:val="auto"/>
          <w:sz w:val="32"/>
          <w:szCs w:val="32"/>
        </w:rPr>
        <w:tab/>
      </w:r>
      <w:r>
        <w:rPr>
          <w:color w:val="auto"/>
          <w:sz w:val="32"/>
          <w:szCs w:val="32"/>
        </w:rPr>
        <w:t>政府采购供应商质疑函范本</w:t>
      </w:r>
    </w:p>
    <w:p>
      <w:pPr>
        <w:spacing w:before="237" w:line="360" w:lineRule="auto"/>
        <w:ind w:left="1707" w:right="1703"/>
        <w:jc w:val="center"/>
        <w:rPr>
          <w:b/>
          <w:color w:val="auto"/>
          <w:sz w:val="21"/>
          <w:szCs w:val="21"/>
        </w:rPr>
      </w:pPr>
      <w:r>
        <w:rPr>
          <w:rFonts w:hint="eastAsia"/>
          <w:b/>
          <w:color w:val="auto"/>
          <w:sz w:val="21"/>
          <w:szCs w:val="21"/>
        </w:rPr>
        <w:t>质疑函范本</w:t>
      </w:r>
    </w:p>
    <w:p>
      <w:pPr>
        <w:pStyle w:val="9"/>
        <w:spacing w:before="11" w:line="360" w:lineRule="auto"/>
        <w:rPr>
          <w:b/>
          <w:color w:val="auto"/>
          <w:sz w:val="21"/>
          <w:szCs w:val="21"/>
        </w:rPr>
      </w:pPr>
    </w:p>
    <w:p>
      <w:pPr>
        <w:pStyle w:val="7"/>
        <w:spacing w:line="360" w:lineRule="auto"/>
        <w:rPr>
          <w:rFonts w:ascii="宋体" w:hAnsi="宋体"/>
          <w:color w:val="auto"/>
          <w:sz w:val="21"/>
          <w:szCs w:val="21"/>
        </w:rPr>
      </w:pPr>
      <w:r>
        <w:rPr>
          <w:rFonts w:ascii="宋体" w:hAnsi="宋体"/>
          <w:color w:val="auto"/>
          <w:sz w:val="21"/>
          <w:szCs w:val="21"/>
        </w:rPr>
        <w:t>一、质疑供应商基本信息</w:t>
      </w:r>
    </w:p>
    <w:p>
      <w:pPr>
        <w:pStyle w:val="9"/>
        <w:tabs>
          <w:tab w:val="left" w:pos="4160"/>
          <w:tab w:val="left" w:pos="4280"/>
          <w:tab w:val="left" w:pos="4400"/>
          <w:tab w:val="left" w:pos="6851"/>
        </w:tabs>
        <w:spacing w:before="161" w:line="360" w:lineRule="auto"/>
        <w:ind w:left="560" w:right="2572"/>
        <w:jc w:val="both"/>
        <w:rPr>
          <w:b/>
          <w:color w:val="auto"/>
          <w:sz w:val="21"/>
          <w:szCs w:val="21"/>
        </w:rPr>
      </w:pPr>
      <w:r>
        <w:rPr>
          <w:color w:val="auto"/>
          <w:sz w:val="21"/>
          <w:szCs w:val="21"/>
        </w:rPr>
        <w:t>质疑供应商：</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u w:val="single"/>
        </w:rPr>
        <w:tab/>
      </w:r>
      <w:r>
        <w:rPr>
          <w:color w:val="auto"/>
          <w:sz w:val="21"/>
          <w:szCs w:val="21"/>
          <w:u w:val="single"/>
        </w:rPr>
        <w:tab/>
      </w:r>
      <w:r>
        <w:rPr>
          <w:color w:val="auto"/>
          <w:sz w:val="21"/>
          <w:szCs w:val="21"/>
          <w:u w:val="single"/>
        </w:rPr>
        <w:t xml:space="preserve"> </w:t>
      </w:r>
      <w:r>
        <w:rPr>
          <w:color w:val="auto"/>
          <w:sz w:val="21"/>
          <w:szCs w:val="21"/>
        </w:rPr>
        <w:t>地址：</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u w:val="single"/>
        </w:rPr>
        <w:tab/>
      </w:r>
      <w:r>
        <w:rPr>
          <w:color w:val="auto"/>
          <w:sz w:val="21"/>
          <w:szCs w:val="21"/>
        </w:rPr>
        <w:t>邮编：</w:t>
      </w:r>
      <w:r>
        <w:rPr>
          <w:color w:val="auto"/>
          <w:sz w:val="21"/>
          <w:szCs w:val="21"/>
          <w:u w:val="single"/>
        </w:rPr>
        <w:t xml:space="preserve"> </w:t>
      </w:r>
      <w:r>
        <w:rPr>
          <w:color w:val="auto"/>
          <w:sz w:val="21"/>
          <w:szCs w:val="21"/>
          <w:u w:val="single"/>
        </w:rPr>
        <w:tab/>
      </w:r>
      <w:r>
        <w:rPr>
          <w:color w:val="auto"/>
          <w:sz w:val="21"/>
          <w:szCs w:val="21"/>
          <w:u w:val="single"/>
        </w:rPr>
        <w:t xml:space="preserve"> </w:t>
      </w:r>
      <w:r>
        <w:rPr>
          <w:color w:val="auto"/>
          <w:sz w:val="21"/>
          <w:szCs w:val="21"/>
        </w:rPr>
        <w:t>联系人：</w:t>
      </w:r>
      <w:r>
        <w:rPr>
          <w:color w:val="auto"/>
          <w:sz w:val="21"/>
          <w:szCs w:val="21"/>
          <w:u w:val="single"/>
        </w:rPr>
        <w:t xml:space="preserve"> </w:t>
      </w:r>
      <w:r>
        <w:rPr>
          <w:color w:val="auto"/>
          <w:sz w:val="21"/>
          <w:szCs w:val="21"/>
          <w:u w:val="single"/>
        </w:rPr>
        <w:tab/>
      </w:r>
      <w:r>
        <w:rPr>
          <w:color w:val="auto"/>
          <w:sz w:val="21"/>
          <w:szCs w:val="21"/>
        </w:rPr>
        <w:t xml:space="preserve">联系电话： </w:t>
      </w:r>
      <w:r>
        <w:rPr>
          <w:color w:val="auto"/>
          <w:sz w:val="21"/>
          <w:szCs w:val="21"/>
          <w:u w:val="single"/>
        </w:rPr>
        <w:t xml:space="preserve"> </w:t>
      </w:r>
      <w:r>
        <w:rPr>
          <w:color w:val="auto"/>
          <w:sz w:val="21"/>
          <w:szCs w:val="21"/>
          <w:u w:val="single"/>
        </w:rPr>
        <w:tab/>
      </w:r>
      <w:r>
        <w:rPr>
          <w:color w:val="auto"/>
          <w:sz w:val="21"/>
          <w:szCs w:val="21"/>
          <w:u w:val="single"/>
        </w:rPr>
        <w:t xml:space="preserve">           </w:t>
      </w:r>
      <w:r>
        <w:rPr>
          <w:color w:val="auto"/>
          <w:sz w:val="21"/>
          <w:szCs w:val="21"/>
        </w:rPr>
        <w:t>授权代表：</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u w:val="single"/>
        </w:rPr>
        <w:tab/>
      </w:r>
      <w:r>
        <w:rPr>
          <w:color w:val="auto"/>
          <w:sz w:val="21"/>
          <w:szCs w:val="21"/>
          <w:u w:val="single"/>
        </w:rPr>
        <w:tab/>
      </w:r>
      <w:r>
        <w:rPr>
          <w:color w:val="auto"/>
          <w:sz w:val="21"/>
          <w:szCs w:val="21"/>
          <w:u w:val="single"/>
        </w:rPr>
        <w:t xml:space="preserve">                                         </w:t>
      </w:r>
      <w:r>
        <w:rPr>
          <w:color w:val="auto"/>
          <w:sz w:val="21"/>
          <w:szCs w:val="21"/>
        </w:rPr>
        <w:t>联系电话：</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u w:val="single"/>
        </w:rPr>
        <w:tab/>
      </w:r>
      <w:r>
        <w:rPr>
          <w:color w:val="auto"/>
          <w:sz w:val="21"/>
          <w:szCs w:val="21"/>
          <w:u w:val="single"/>
        </w:rPr>
        <w:tab/>
      </w:r>
      <w:r>
        <w:rPr>
          <w:color w:val="auto"/>
          <w:sz w:val="21"/>
          <w:szCs w:val="21"/>
          <w:u w:val="single"/>
        </w:rPr>
        <w:t xml:space="preserve"> </w:t>
      </w:r>
      <w:r>
        <w:rPr>
          <w:color w:val="auto"/>
          <w:sz w:val="21"/>
          <w:szCs w:val="21"/>
        </w:rPr>
        <w:t>地址：</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rPr>
        <w:t>邮编：</w:t>
      </w:r>
      <w:r>
        <w:rPr>
          <w:color w:val="auto"/>
          <w:sz w:val="21"/>
          <w:szCs w:val="21"/>
          <w:u w:val="single"/>
        </w:rPr>
        <w:t xml:space="preserve"> </w:t>
      </w:r>
      <w:r>
        <w:rPr>
          <w:color w:val="auto"/>
          <w:sz w:val="21"/>
          <w:szCs w:val="21"/>
          <w:u w:val="single"/>
        </w:rPr>
        <w:tab/>
      </w:r>
      <w:r>
        <w:rPr>
          <w:color w:val="auto"/>
          <w:sz w:val="21"/>
          <w:szCs w:val="21"/>
          <w:u w:val="single"/>
        </w:rPr>
        <w:t xml:space="preserve">              </w:t>
      </w:r>
      <w:r>
        <w:rPr>
          <w:b/>
          <w:color w:val="auto"/>
          <w:sz w:val="21"/>
          <w:szCs w:val="21"/>
        </w:rPr>
        <w:t>二、质疑项目基本情况</w:t>
      </w:r>
    </w:p>
    <w:p>
      <w:pPr>
        <w:pStyle w:val="9"/>
        <w:tabs>
          <w:tab w:val="left" w:pos="4280"/>
          <w:tab w:val="left" w:pos="6851"/>
        </w:tabs>
        <w:spacing w:line="360" w:lineRule="auto"/>
        <w:ind w:left="560" w:right="2572"/>
        <w:jc w:val="both"/>
        <w:rPr>
          <w:b/>
          <w:color w:val="auto"/>
          <w:sz w:val="21"/>
          <w:szCs w:val="21"/>
        </w:rPr>
      </w:pPr>
      <w:r>
        <w:rPr>
          <w:color w:val="auto"/>
          <w:sz w:val="21"/>
          <w:szCs w:val="21"/>
        </w:rPr>
        <w:t xml:space="preserve">质疑项目的名称： </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u w:val="single"/>
        </w:rPr>
        <w:t xml:space="preserve"> </w:t>
      </w:r>
      <w:r>
        <w:rPr>
          <w:color w:val="auto"/>
          <w:sz w:val="21"/>
          <w:szCs w:val="21"/>
        </w:rPr>
        <w:t>质疑项目的编号：</w:t>
      </w:r>
      <w:r>
        <w:rPr>
          <w:color w:val="auto"/>
          <w:sz w:val="21"/>
          <w:szCs w:val="21"/>
          <w:u w:val="single"/>
        </w:rPr>
        <w:t xml:space="preserve"> </w:t>
      </w:r>
      <w:r>
        <w:rPr>
          <w:color w:val="auto"/>
          <w:sz w:val="21"/>
          <w:szCs w:val="21"/>
          <w:u w:val="single"/>
        </w:rPr>
        <w:tab/>
      </w:r>
      <w:r>
        <w:rPr>
          <w:color w:val="auto"/>
          <w:sz w:val="21"/>
          <w:szCs w:val="21"/>
        </w:rPr>
        <w:t>包号：</w:t>
      </w:r>
      <w:r>
        <w:rPr>
          <w:color w:val="auto"/>
          <w:sz w:val="21"/>
          <w:szCs w:val="21"/>
          <w:u w:val="single"/>
        </w:rPr>
        <w:t xml:space="preserve"> </w:t>
      </w:r>
      <w:r>
        <w:rPr>
          <w:color w:val="auto"/>
          <w:sz w:val="21"/>
          <w:szCs w:val="21"/>
          <w:u w:val="single"/>
        </w:rPr>
        <w:tab/>
      </w:r>
      <w:r>
        <w:rPr>
          <w:color w:val="auto"/>
          <w:sz w:val="21"/>
          <w:szCs w:val="21"/>
          <w:u w:val="single"/>
        </w:rPr>
        <w:t xml:space="preserve">              </w:t>
      </w:r>
      <w:r>
        <w:rPr>
          <w:color w:val="auto"/>
          <w:sz w:val="21"/>
          <w:szCs w:val="21"/>
        </w:rPr>
        <w:t>采购人名称：</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u w:val="single"/>
        </w:rPr>
        <w:t xml:space="preserve"> </w:t>
      </w:r>
      <w:r>
        <w:rPr>
          <w:color w:val="auto"/>
          <w:sz w:val="21"/>
          <w:szCs w:val="21"/>
        </w:rPr>
        <w:t>采购文件获取日期：</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u w:val="single"/>
        </w:rPr>
        <w:t xml:space="preserve">                                 </w:t>
      </w:r>
      <w:r>
        <w:rPr>
          <w:b/>
          <w:color w:val="auto"/>
          <w:sz w:val="21"/>
          <w:szCs w:val="21"/>
        </w:rPr>
        <w:t>三、质疑事项具体内容</w:t>
      </w:r>
    </w:p>
    <w:p>
      <w:pPr>
        <w:pStyle w:val="9"/>
        <w:tabs>
          <w:tab w:val="left" w:pos="6851"/>
          <w:tab w:val="left" w:pos="6909"/>
        </w:tabs>
        <w:spacing w:line="360" w:lineRule="auto"/>
        <w:ind w:left="560" w:right="2515"/>
        <w:jc w:val="both"/>
        <w:rPr>
          <w:color w:val="auto"/>
          <w:sz w:val="21"/>
          <w:szCs w:val="21"/>
        </w:rPr>
      </w:pPr>
      <w:r>
        <w:rPr>
          <w:color w:val="auto"/>
          <w:sz w:val="21"/>
          <w:szCs w:val="21"/>
        </w:rPr>
        <w:t>质疑事项 1：</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u w:val="single"/>
        </w:rPr>
        <w:t xml:space="preserve">                                        </w:t>
      </w:r>
      <w:r>
        <w:rPr>
          <w:color w:val="auto"/>
          <w:sz w:val="21"/>
          <w:szCs w:val="21"/>
        </w:rPr>
        <w:t>事实依据：</w:t>
      </w:r>
      <w:r>
        <w:rPr>
          <w:color w:val="auto"/>
          <w:sz w:val="21"/>
          <w:szCs w:val="21"/>
          <w:u w:val="single"/>
        </w:rPr>
        <w:t xml:space="preserve"> </w:t>
      </w:r>
      <w:r>
        <w:rPr>
          <w:color w:val="auto"/>
          <w:sz w:val="21"/>
          <w:szCs w:val="21"/>
          <w:u w:val="single"/>
        </w:rPr>
        <w:tab/>
      </w:r>
      <w:r>
        <w:rPr>
          <w:color w:val="auto"/>
          <w:sz w:val="21"/>
          <w:szCs w:val="21"/>
          <w:lang w:val="en-US" w:bidi="ar-SA"/>
        </w:rPr>
        <mc:AlternateContent>
          <mc:Choice Requires="wpg">
            <w:drawing>
              <wp:anchor distT="0" distB="0" distL="114300" distR="114300" simplePos="0" relativeHeight="251664384" behindDoc="1" locked="0" layoutInCell="1" allowOverlap="1">
                <wp:simplePos x="0" y="0"/>
                <wp:positionH relativeFrom="page">
                  <wp:posOffset>1143000</wp:posOffset>
                </wp:positionH>
                <wp:positionV relativeFrom="paragraph">
                  <wp:posOffset>172720</wp:posOffset>
                </wp:positionV>
                <wp:extent cx="3960495" cy="7620"/>
                <wp:effectExtent l="0" t="0" r="0" b="0"/>
                <wp:wrapTopAndBottom/>
                <wp:docPr id="259" name="组合 259"/>
                <wp:cNvGraphicFramePr/>
                <a:graphic xmlns:a="http://schemas.openxmlformats.org/drawingml/2006/main">
                  <a:graphicData uri="http://schemas.microsoft.com/office/word/2010/wordprocessingGroup">
                    <wpg:wgp>
                      <wpg:cNvGrpSpPr/>
                      <wpg:grpSpPr>
                        <a:xfrm>
                          <a:off x="0" y="0"/>
                          <a:ext cx="3960495" cy="7620"/>
                          <a:chOff x="1800" y="272"/>
                          <a:chExt cx="6237" cy="12"/>
                        </a:xfrm>
                        <a:effectLst/>
                      </wpg:grpSpPr>
                      <wps:wsp>
                        <wps:cNvPr id="260" name="Rectangle 34"/>
                        <wps:cNvSpPr>
                          <a:spLocks noChangeArrowheads="1"/>
                        </wps:cNvSpPr>
                        <wps:spPr bwMode="auto">
                          <a:xfrm>
                            <a:off x="1800" y="272"/>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261" name="Rectangle 35"/>
                        <wps:cNvSpPr>
                          <a:spLocks noChangeArrowheads="1"/>
                        </wps:cNvSpPr>
                        <wps:spPr bwMode="auto">
                          <a:xfrm>
                            <a:off x="18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2" name="Rectangle 36"/>
                        <wps:cNvSpPr>
                          <a:spLocks noChangeArrowheads="1"/>
                        </wps:cNvSpPr>
                        <wps:spPr bwMode="auto">
                          <a:xfrm>
                            <a:off x="19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3" name="Rectangle 37"/>
                        <wps:cNvSpPr>
                          <a:spLocks noChangeArrowheads="1"/>
                        </wps:cNvSpPr>
                        <wps:spPr bwMode="auto">
                          <a:xfrm>
                            <a:off x="195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4" name="Rectangle 38"/>
                        <wps:cNvSpPr>
                          <a:spLocks noChangeArrowheads="1"/>
                        </wps:cNvSpPr>
                        <wps:spPr bwMode="auto">
                          <a:xfrm>
                            <a:off x="20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5" name="Rectangle 39"/>
                        <wps:cNvSpPr>
                          <a:spLocks noChangeArrowheads="1"/>
                        </wps:cNvSpPr>
                        <wps:spPr bwMode="auto">
                          <a:xfrm>
                            <a:off x="20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6" name="Rectangle 40"/>
                        <wps:cNvSpPr>
                          <a:spLocks noChangeArrowheads="1"/>
                        </wps:cNvSpPr>
                        <wps:spPr bwMode="auto">
                          <a:xfrm>
                            <a:off x="21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7" name="Rectangle 41"/>
                        <wps:cNvSpPr>
                          <a:spLocks noChangeArrowheads="1"/>
                        </wps:cNvSpPr>
                        <wps:spPr bwMode="auto">
                          <a:xfrm>
                            <a:off x="21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8" name="Rectangle 42"/>
                        <wps:cNvSpPr>
                          <a:spLocks noChangeArrowheads="1"/>
                        </wps:cNvSpPr>
                        <wps:spPr bwMode="auto">
                          <a:xfrm>
                            <a:off x="224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9" name="Rectangle 43"/>
                        <wps:cNvSpPr>
                          <a:spLocks noChangeArrowheads="1"/>
                        </wps:cNvSpPr>
                        <wps:spPr bwMode="auto">
                          <a:xfrm>
                            <a:off x="23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0" name="Rectangle 44"/>
                        <wps:cNvSpPr>
                          <a:spLocks noChangeArrowheads="1"/>
                        </wps:cNvSpPr>
                        <wps:spPr bwMode="auto">
                          <a:xfrm>
                            <a:off x="23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1" name="Rectangle 45"/>
                        <wps:cNvSpPr>
                          <a:spLocks noChangeArrowheads="1"/>
                        </wps:cNvSpPr>
                        <wps:spPr bwMode="auto">
                          <a:xfrm>
                            <a:off x="24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2" name="Rectangle 46"/>
                        <wps:cNvSpPr>
                          <a:spLocks noChangeArrowheads="1"/>
                        </wps:cNvSpPr>
                        <wps:spPr bwMode="auto">
                          <a:xfrm>
                            <a:off x="24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3" name="Rectangle 47"/>
                        <wps:cNvSpPr>
                          <a:spLocks noChangeArrowheads="1"/>
                        </wps:cNvSpPr>
                        <wps:spPr bwMode="auto">
                          <a:xfrm>
                            <a:off x="253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4" name="Rectangle 48"/>
                        <wps:cNvSpPr>
                          <a:spLocks noChangeArrowheads="1"/>
                        </wps:cNvSpPr>
                        <wps:spPr bwMode="auto">
                          <a:xfrm>
                            <a:off x="25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5" name="Rectangle 49"/>
                        <wps:cNvSpPr>
                          <a:spLocks noChangeArrowheads="1"/>
                        </wps:cNvSpPr>
                        <wps:spPr bwMode="auto">
                          <a:xfrm>
                            <a:off x="26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6" name="Rectangle 50"/>
                        <wps:cNvSpPr>
                          <a:spLocks noChangeArrowheads="1"/>
                        </wps:cNvSpPr>
                        <wps:spPr bwMode="auto">
                          <a:xfrm>
                            <a:off x="270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7" name="Rectangle 51"/>
                        <wps:cNvSpPr>
                          <a:spLocks noChangeArrowheads="1"/>
                        </wps:cNvSpPr>
                        <wps:spPr bwMode="auto">
                          <a:xfrm>
                            <a:off x="276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8" name="Rectangle 52"/>
                        <wps:cNvSpPr>
                          <a:spLocks noChangeArrowheads="1"/>
                        </wps:cNvSpPr>
                        <wps:spPr bwMode="auto">
                          <a:xfrm>
                            <a:off x="282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9" name="Rectangle 53"/>
                        <wps:cNvSpPr>
                          <a:spLocks noChangeArrowheads="1"/>
                        </wps:cNvSpPr>
                        <wps:spPr bwMode="auto">
                          <a:xfrm>
                            <a:off x="288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0" name="Rectangle 54"/>
                        <wps:cNvSpPr>
                          <a:spLocks noChangeArrowheads="1"/>
                        </wps:cNvSpPr>
                        <wps:spPr bwMode="auto">
                          <a:xfrm>
                            <a:off x="293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1" name="Rectangle 55"/>
                        <wps:cNvSpPr>
                          <a:spLocks noChangeArrowheads="1"/>
                        </wps:cNvSpPr>
                        <wps:spPr bwMode="auto">
                          <a:xfrm>
                            <a:off x="29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2" name="Rectangle 56"/>
                        <wps:cNvSpPr>
                          <a:spLocks noChangeArrowheads="1"/>
                        </wps:cNvSpPr>
                        <wps:spPr bwMode="auto">
                          <a:xfrm>
                            <a:off x="305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3" name="Rectangle 57"/>
                        <wps:cNvSpPr>
                          <a:spLocks noChangeArrowheads="1"/>
                        </wps:cNvSpPr>
                        <wps:spPr bwMode="auto">
                          <a:xfrm>
                            <a:off x="31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4" name="Rectangle 58"/>
                        <wps:cNvSpPr>
                          <a:spLocks noChangeArrowheads="1"/>
                        </wps:cNvSpPr>
                        <wps:spPr bwMode="auto">
                          <a:xfrm>
                            <a:off x="316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5" name="Rectangle 59"/>
                        <wps:cNvSpPr>
                          <a:spLocks noChangeArrowheads="1"/>
                        </wps:cNvSpPr>
                        <wps:spPr bwMode="auto">
                          <a:xfrm>
                            <a:off x="322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6" name="Rectangle 60"/>
                        <wps:cNvSpPr>
                          <a:spLocks noChangeArrowheads="1"/>
                        </wps:cNvSpPr>
                        <wps:spPr bwMode="auto">
                          <a:xfrm>
                            <a:off x="32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7" name="Rectangle 61"/>
                        <wps:cNvSpPr>
                          <a:spLocks noChangeArrowheads="1"/>
                        </wps:cNvSpPr>
                        <wps:spPr bwMode="auto">
                          <a:xfrm>
                            <a:off x="334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8" name="Rectangle 62"/>
                        <wps:cNvSpPr>
                          <a:spLocks noChangeArrowheads="1"/>
                        </wps:cNvSpPr>
                        <wps:spPr bwMode="auto">
                          <a:xfrm>
                            <a:off x="33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9" name="Rectangle 63"/>
                        <wps:cNvSpPr>
                          <a:spLocks noChangeArrowheads="1"/>
                        </wps:cNvSpPr>
                        <wps:spPr bwMode="auto">
                          <a:xfrm>
                            <a:off x="345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0" name="Rectangle 64"/>
                        <wps:cNvSpPr>
                          <a:spLocks noChangeArrowheads="1"/>
                        </wps:cNvSpPr>
                        <wps:spPr bwMode="auto">
                          <a:xfrm>
                            <a:off x="351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1" name="Rectangle 65"/>
                        <wps:cNvSpPr>
                          <a:spLocks noChangeArrowheads="1"/>
                        </wps:cNvSpPr>
                        <wps:spPr bwMode="auto">
                          <a:xfrm>
                            <a:off x="35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2" name="Rectangle 66"/>
                        <wps:cNvSpPr>
                          <a:spLocks noChangeArrowheads="1"/>
                        </wps:cNvSpPr>
                        <wps:spPr bwMode="auto">
                          <a:xfrm>
                            <a:off x="362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3" name="Rectangle 67"/>
                        <wps:cNvSpPr>
                          <a:spLocks noChangeArrowheads="1"/>
                        </wps:cNvSpPr>
                        <wps:spPr bwMode="auto">
                          <a:xfrm>
                            <a:off x="36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4" name="Rectangle 68"/>
                        <wps:cNvSpPr>
                          <a:spLocks noChangeArrowheads="1"/>
                        </wps:cNvSpPr>
                        <wps:spPr bwMode="auto">
                          <a:xfrm>
                            <a:off x="374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5" name="Rectangle 69"/>
                        <wps:cNvSpPr>
                          <a:spLocks noChangeArrowheads="1"/>
                        </wps:cNvSpPr>
                        <wps:spPr bwMode="auto">
                          <a:xfrm>
                            <a:off x="3802"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96" name="Rectangle 70"/>
                        <wps:cNvSpPr>
                          <a:spLocks noChangeArrowheads="1"/>
                        </wps:cNvSpPr>
                        <wps:spPr bwMode="auto">
                          <a:xfrm>
                            <a:off x="386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7" name="Rectangle 71"/>
                        <wps:cNvSpPr>
                          <a:spLocks noChangeArrowheads="1"/>
                        </wps:cNvSpPr>
                        <wps:spPr bwMode="auto">
                          <a:xfrm>
                            <a:off x="391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8" name="Rectangle 72"/>
                        <wps:cNvSpPr>
                          <a:spLocks noChangeArrowheads="1"/>
                        </wps:cNvSpPr>
                        <wps:spPr bwMode="auto">
                          <a:xfrm>
                            <a:off x="397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9" name="Rectangle 73"/>
                        <wps:cNvSpPr>
                          <a:spLocks noChangeArrowheads="1"/>
                        </wps:cNvSpPr>
                        <wps:spPr bwMode="auto">
                          <a:xfrm>
                            <a:off x="40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0" name="Rectangle 74"/>
                        <wps:cNvSpPr>
                          <a:spLocks noChangeArrowheads="1"/>
                        </wps:cNvSpPr>
                        <wps:spPr bwMode="auto">
                          <a:xfrm>
                            <a:off x="409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1" name="Rectangle 75"/>
                        <wps:cNvSpPr>
                          <a:spLocks noChangeArrowheads="1"/>
                        </wps:cNvSpPr>
                        <wps:spPr bwMode="auto">
                          <a:xfrm>
                            <a:off x="414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2" name="Rectangle 76"/>
                        <wps:cNvSpPr>
                          <a:spLocks noChangeArrowheads="1"/>
                        </wps:cNvSpPr>
                        <wps:spPr bwMode="auto">
                          <a:xfrm>
                            <a:off x="420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3" name="Rectangle 77"/>
                        <wps:cNvSpPr>
                          <a:spLocks noChangeArrowheads="1"/>
                        </wps:cNvSpPr>
                        <wps:spPr bwMode="auto">
                          <a:xfrm>
                            <a:off x="426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4" name="Rectangle 78"/>
                        <wps:cNvSpPr>
                          <a:spLocks noChangeArrowheads="1"/>
                        </wps:cNvSpPr>
                        <wps:spPr bwMode="auto">
                          <a:xfrm>
                            <a:off x="43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5" name="Rectangle 79"/>
                        <wps:cNvSpPr>
                          <a:spLocks noChangeArrowheads="1"/>
                        </wps:cNvSpPr>
                        <wps:spPr bwMode="auto">
                          <a:xfrm>
                            <a:off x="437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6" name="Rectangle 80"/>
                        <wps:cNvSpPr>
                          <a:spLocks noChangeArrowheads="1"/>
                        </wps:cNvSpPr>
                        <wps:spPr bwMode="auto">
                          <a:xfrm>
                            <a:off x="443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7" name="Rectangle 81"/>
                        <wps:cNvSpPr>
                          <a:spLocks noChangeArrowheads="1"/>
                        </wps:cNvSpPr>
                        <wps:spPr bwMode="auto">
                          <a:xfrm>
                            <a:off x="449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8" name="Rectangle 82"/>
                        <wps:cNvSpPr>
                          <a:spLocks noChangeArrowheads="1"/>
                        </wps:cNvSpPr>
                        <wps:spPr bwMode="auto">
                          <a:xfrm>
                            <a:off x="455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9" name="Rectangle 83"/>
                        <wps:cNvSpPr>
                          <a:spLocks noChangeArrowheads="1"/>
                        </wps:cNvSpPr>
                        <wps:spPr bwMode="auto">
                          <a:xfrm>
                            <a:off x="460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0" name="Rectangle 84"/>
                        <wps:cNvSpPr>
                          <a:spLocks noChangeArrowheads="1"/>
                        </wps:cNvSpPr>
                        <wps:spPr bwMode="auto">
                          <a:xfrm>
                            <a:off x="466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1" name="Rectangle 85"/>
                        <wps:cNvSpPr>
                          <a:spLocks noChangeArrowheads="1"/>
                        </wps:cNvSpPr>
                        <wps:spPr bwMode="auto">
                          <a:xfrm>
                            <a:off x="472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2" name="Rectangle 86"/>
                        <wps:cNvSpPr>
                          <a:spLocks noChangeArrowheads="1"/>
                        </wps:cNvSpPr>
                        <wps:spPr bwMode="auto">
                          <a:xfrm>
                            <a:off x="478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3" name="Rectangle 87"/>
                        <wps:cNvSpPr>
                          <a:spLocks noChangeArrowheads="1"/>
                        </wps:cNvSpPr>
                        <wps:spPr bwMode="auto">
                          <a:xfrm>
                            <a:off x="483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4" name="Rectangle 88"/>
                        <wps:cNvSpPr>
                          <a:spLocks noChangeArrowheads="1"/>
                        </wps:cNvSpPr>
                        <wps:spPr bwMode="auto">
                          <a:xfrm>
                            <a:off x="489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5" name="Rectangle 89"/>
                        <wps:cNvSpPr>
                          <a:spLocks noChangeArrowheads="1"/>
                        </wps:cNvSpPr>
                        <wps:spPr bwMode="auto">
                          <a:xfrm>
                            <a:off x="495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6" name="Rectangle 90"/>
                        <wps:cNvSpPr>
                          <a:spLocks noChangeArrowheads="1"/>
                        </wps:cNvSpPr>
                        <wps:spPr bwMode="auto">
                          <a:xfrm>
                            <a:off x="501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7" name="Rectangle 91"/>
                        <wps:cNvSpPr>
                          <a:spLocks noChangeArrowheads="1"/>
                        </wps:cNvSpPr>
                        <wps:spPr bwMode="auto">
                          <a:xfrm>
                            <a:off x="506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8" name="Rectangle 92"/>
                        <wps:cNvSpPr>
                          <a:spLocks noChangeArrowheads="1"/>
                        </wps:cNvSpPr>
                        <wps:spPr bwMode="auto">
                          <a:xfrm>
                            <a:off x="512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9" name="Rectangle 93"/>
                        <wps:cNvSpPr>
                          <a:spLocks noChangeArrowheads="1"/>
                        </wps:cNvSpPr>
                        <wps:spPr bwMode="auto">
                          <a:xfrm>
                            <a:off x="518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0" name="Rectangle 94"/>
                        <wps:cNvSpPr>
                          <a:spLocks noChangeArrowheads="1"/>
                        </wps:cNvSpPr>
                        <wps:spPr bwMode="auto">
                          <a:xfrm>
                            <a:off x="524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1" name="Rectangle 95"/>
                        <wps:cNvSpPr>
                          <a:spLocks noChangeArrowheads="1"/>
                        </wps:cNvSpPr>
                        <wps:spPr bwMode="auto">
                          <a:xfrm>
                            <a:off x="530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2" name="Rectangle 96"/>
                        <wps:cNvSpPr>
                          <a:spLocks noChangeArrowheads="1"/>
                        </wps:cNvSpPr>
                        <wps:spPr bwMode="auto">
                          <a:xfrm>
                            <a:off x="535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3" name="Rectangle 97"/>
                        <wps:cNvSpPr>
                          <a:spLocks noChangeArrowheads="1"/>
                        </wps:cNvSpPr>
                        <wps:spPr bwMode="auto">
                          <a:xfrm>
                            <a:off x="541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4" name="Rectangle 98"/>
                        <wps:cNvSpPr>
                          <a:spLocks noChangeArrowheads="1"/>
                        </wps:cNvSpPr>
                        <wps:spPr bwMode="auto">
                          <a:xfrm>
                            <a:off x="547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5" name="Rectangle 99"/>
                        <wps:cNvSpPr>
                          <a:spLocks noChangeArrowheads="1"/>
                        </wps:cNvSpPr>
                        <wps:spPr bwMode="auto">
                          <a:xfrm>
                            <a:off x="553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6" name="Rectangle 100"/>
                        <wps:cNvSpPr>
                          <a:spLocks noChangeArrowheads="1"/>
                        </wps:cNvSpPr>
                        <wps:spPr bwMode="auto">
                          <a:xfrm>
                            <a:off x="558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7" name="Rectangle 101"/>
                        <wps:cNvSpPr>
                          <a:spLocks noChangeArrowheads="1"/>
                        </wps:cNvSpPr>
                        <wps:spPr bwMode="auto">
                          <a:xfrm>
                            <a:off x="564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8" name="Rectangle 102"/>
                        <wps:cNvSpPr>
                          <a:spLocks noChangeArrowheads="1"/>
                        </wps:cNvSpPr>
                        <wps:spPr bwMode="auto">
                          <a:xfrm>
                            <a:off x="570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9" name="Rectangle 103"/>
                        <wps:cNvSpPr>
                          <a:spLocks noChangeArrowheads="1"/>
                        </wps:cNvSpPr>
                        <wps:spPr bwMode="auto">
                          <a:xfrm>
                            <a:off x="576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0" name="Rectangle 104"/>
                        <wps:cNvSpPr>
                          <a:spLocks noChangeArrowheads="1"/>
                        </wps:cNvSpPr>
                        <wps:spPr bwMode="auto">
                          <a:xfrm>
                            <a:off x="581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1" name="Rectangle 105"/>
                        <wps:cNvSpPr>
                          <a:spLocks noChangeArrowheads="1"/>
                        </wps:cNvSpPr>
                        <wps:spPr bwMode="auto">
                          <a:xfrm>
                            <a:off x="587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2" name="Rectangle 106"/>
                        <wps:cNvSpPr>
                          <a:spLocks noChangeArrowheads="1"/>
                        </wps:cNvSpPr>
                        <wps:spPr bwMode="auto">
                          <a:xfrm>
                            <a:off x="59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3" name="Rectangle 107"/>
                        <wps:cNvSpPr>
                          <a:spLocks noChangeArrowheads="1"/>
                        </wps:cNvSpPr>
                        <wps:spPr bwMode="auto">
                          <a:xfrm>
                            <a:off x="599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4" name="Rectangle 108"/>
                        <wps:cNvSpPr>
                          <a:spLocks noChangeArrowheads="1"/>
                        </wps:cNvSpPr>
                        <wps:spPr bwMode="auto">
                          <a:xfrm>
                            <a:off x="604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5" name="Rectangle 109"/>
                        <wps:cNvSpPr>
                          <a:spLocks noChangeArrowheads="1"/>
                        </wps:cNvSpPr>
                        <wps:spPr bwMode="auto">
                          <a:xfrm>
                            <a:off x="610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6" name="Rectangle 110"/>
                        <wps:cNvSpPr>
                          <a:spLocks noChangeArrowheads="1"/>
                        </wps:cNvSpPr>
                        <wps:spPr bwMode="auto">
                          <a:xfrm>
                            <a:off x="616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7" name="Rectangle 111"/>
                        <wps:cNvSpPr>
                          <a:spLocks noChangeArrowheads="1"/>
                        </wps:cNvSpPr>
                        <wps:spPr bwMode="auto">
                          <a:xfrm>
                            <a:off x="62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8" name="Rectangle 112"/>
                        <wps:cNvSpPr>
                          <a:spLocks noChangeArrowheads="1"/>
                        </wps:cNvSpPr>
                        <wps:spPr bwMode="auto">
                          <a:xfrm>
                            <a:off x="627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9" name="Rectangle 113"/>
                        <wps:cNvSpPr>
                          <a:spLocks noChangeArrowheads="1"/>
                        </wps:cNvSpPr>
                        <wps:spPr bwMode="auto">
                          <a:xfrm>
                            <a:off x="6337"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340" name="Rectangle 114"/>
                        <wps:cNvSpPr>
                          <a:spLocks noChangeArrowheads="1"/>
                        </wps:cNvSpPr>
                        <wps:spPr bwMode="auto">
                          <a:xfrm>
                            <a:off x="63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1" name="Rectangle 115"/>
                        <wps:cNvSpPr>
                          <a:spLocks noChangeArrowheads="1"/>
                        </wps:cNvSpPr>
                        <wps:spPr bwMode="auto">
                          <a:xfrm>
                            <a:off x="645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2" name="Rectangle 116"/>
                        <wps:cNvSpPr>
                          <a:spLocks noChangeArrowheads="1"/>
                        </wps:cNvSpPr>
                        <wps:spPr bwMode="auto">
                          <a:xfrm>
                            <a:off x="65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3" name="Rectangle 117"/>
                        <wps:cNvSpPr>
                          <a:spLocks noChangeArrowheads="1"/>
                        </wps:cNvSpPr>
                        <wps:spPr bwMode="auto">
                          <a:xfrm>
                            <a:off x="656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4" name="Rectangle 118"/>
                        <wps:cNvSpPr>
                          <a:spLocks noChangeArrowheads="1"/>
                        </wps:cNvSpPr>
                        <wps:spPr bwMode="auto">
                          <a:xfrm>
                            <a:off x="662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5" name="Rectangle 119"/>
                        <wps:cNvSpPr>
                          <a:spLocks noChangeArrowheads="1"/>
                        </wps:cNvSpPr>
                        <wps:spPr bwMode="auto">
                          <a:xfrm>
                            <a:off x="66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6" name="Rectangle 120"/>
                        <wps:cNvSpPr>
                          <a:spLocks noChangeArrowheads="1"/>
                        </wps:cNvSpPr>
                        <wps:spPr bwMode="auto">
                          <a:xfrm>
                            <a:off x="674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7" name="Rectangle 121"/>
                        <wps:cNvSpPr>
                          <a:spLocks noChangeArrowheads="1"/>
                        </wps:cNvSpPr>
                        <wps:spPr bwMode="auto">
                          <a:xfrm>
                            <a:off x="67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8" name="Rectangle 122"/>
                        <wps:cNvSpPr>
                          <a:spLocks noChangeArrowheads="1"/>
                        </wps:cNvSpPr>
                        <wps:spPr bwMode="auto">
                          <a:xfrm>
                            <a:off x="685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9" name="Rectangle 123"/>
                        <wps:cNvSpPr>
                          <a:spLocks noChangeArrowheads="1"/>
                        </wps:cNvSpPr>
                        <wps:spPr bwMode="auto">
                          <a:xfrm>
                            <a:off x="691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0" name="Rectangle 124"/>
                        <wps:cNvSpPr>
                          <a:spLocks noChangeArrowheads="1"/>
                        </wps:cNvSpPr>
                        <wps:spPr bwMode="auto">
                          <a:xfrm>
                            <a:off x="69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1" name="Rectangle 125"/>
                        <wps:cNvSpPr>
                          <a:spLocks noChangeArrowheads="1"/>
                        </wps:cNvSpPr>
                        <wps:spPr bwMode="auto">
                          <a:xfrm>
                            <a:off x="702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2" name="Rectangle 126"/>
                        <wps:cNvSpPr>
                          <a:spLocks noChangeArrowheads="1"/>
                        </wps:cNvSpPr>
                        <wps:spPr bwMode="auto">
                          <a:xfrm>
                            <a:off x="70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3" name="Rectangle 127"/>
                        <wps:cNvSpPr>
                          <a:spLocks noChangeArrowheads="1"/>
                        </wps:cNvSpPr>
                        <wps:spPr bwMode="auto">
                          <a:xfrm>
                            <a:off x="71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4" name="Rectangle 128"/>
                        <wps:cNvSpPr>
                          <a:spLocks noChangeArrowheads="1"/>
                        </wps:cNvSpPr>
                        <wps:spPr bwMode="auto">
                          <a:xfrm>
                            <a:off x="72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5" name="Rectangle 129"/>
                        <wps:cNvSpPr>
                          <a:spLocks noChangeArrowheads="1"/>
                        </wps:cNvSpPr>
                        <wps:spPr bwMode="auto">
                          <a:xfrm>
                            <a:off x="725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6" name="Rectangle 130"/>
                        <wps:cNvSpPr>
                          <a:spLocks noChangeArrowheads="1"/>
                        </wps:cNvSpPr>
                        <wps:spPr bwMode="auto">
                          <a:xfrm>
                            <a:off x="73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7" name="Rectangle 131"/>
                        <wps:cNvSpPr>
                          <a:spLocks noChangeArrowheads="1"/>
                        </wps:cNvSpPr>
                        <wps:spPr bwMode="auto">
                          <a:xfrm>
                            <a:off x="73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8" name="Rectangle 132"/>
                        <wps:cNvSpPr>
                          <a:spLocks noChangeArrowheads="1"/>
                        </wps:cNvSpPr>
                        <wps:spPr bwMode="auto">
                          <a:xfrm>
                            <a:off x="74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9" name="Rectangle 133"/>
                        <wps:cNvSpPr>
                          <a:spLocks noChangeArrowheads="1"/>
                        </wps:cNvSpPr>
                        <wps:spPr bwMode="auto">
                          <a:xfrm>
                            <a:off x="74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0" name="Rectangle 134"/>
                        <wps:cNvSpPr>
                          <a:spLocks noChangeArrowheads="1"/>
                        </wps:cNvSpPr>
                        <wps:spPr bwMode="auto">
                          <a:xfrm>
                            <a:off x="754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1" name="Rectangle 135"/>
                        <wps:cNvSpPr>
                          <a:spLocks noChangeArrowheads="1"/>
                        </wps:cNvSpPr>
                        <wps:spPr bwMode="auto">
                          <a:xfrm>
                            <a:off x="76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2" name="Rectangle 136"/>
                        <wps:cNvSpPr>
                          <a:spLocks noChangeArrowheads="1"/>
                        </wps:cNvSpPr>
                        <wps:spPr bwMode="auto">
                          <a:xfrm>
                            <a:off x="76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3" name="Rectangle 137"/>
                        <wps:cNvSpPr>
                          <a:spLocks noChangeArrowheads="1"/>
                        </wps:cNvSpPr>
                        <wps:spPr bwMode="auto">
                          <a:xfrm>
                            <a:off x="77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4" name="Rectangle 138"/>
                        <wps:cNvSpPr>
                          <a:spLocks noChangeArrowheads="1"/>
                        </wps:cNvSpPr>
                        <wps:spPr bwMode="auto">
                          <a:xfrm>
                            <a:off x="77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5" name="Rectangle 139"/>
                        <wps:cNvSpPr>
                          <a:spLocks noChangeArrowheads="1"/>
                        </wps:cNvSpPr>
                        <wps:spPr bwMode="auto">
                          <a:xfrm>
                            <a:off x="783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6" name="Rectangle 140"/>
                        <wps:cNvSpPr>
                          <a:spLocks noChangeArrowheads="1"/>
                        </wps:cNvSpPr>
                        <wps:spPr bwMode="auto">
                          <a:xfrm>
                            <a:off x="78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7" name="Rectangle 141"/>
                        <wps:cNvSpPr>
                          <a:spLocks noChangeArrowheads="1"/>
                        </wps:cNvSpPr>
                        <wps:spPr bwMode="auto">
                          <a:xfrm>
                            <a:off x="79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8" name="Rectangle 142"/>
                        <wps:cNvSpPr>
                          <a:spLocks noChangeArrowheads="1"/>
                        </wps:cNvSpPr>
                        <wps:spPr bwMode="auto">
                          <a:xfrm>
                            <a:off x="8007" y="272"/>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6pt;height:0.6pt;width:311.85pt;mso-position-horizontal-relative:page;mso-wrap-distance-bottom:0pt;mso-wrap-distance-top:0pt;z-index:-251652096;mso-width-relative:page;mso-height-relative:page;" coordorigin="1800,272" coordsize="6237,12" o:gfxdata="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">
                <o:lock v:ext="edit" aspectratio="f"/>
                <v:rect id="Rectangle 34" o:spid="_x0000_s1026" o:spt="1" style="position:absolute;left:1800;top:272;height:12;width:15;" fillcolor="#000000" filled="t" stroked="f" coordsize="21600,21600" o:gfxdata="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J0H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5" o:spid="_x0000_s1026" o:spt="1" style="position:absolute;left:1843;top:272;height:12;width:29;" fillcolor="#000000" filled="t" stroked="f" coordsize="21600,21600" o:gfxdata="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Fd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6" o:spid="_x0000_s1026" o:spt="1" style="position:absolute;left:1901;top:272;height:12;width:29;" fillcolor="#000000" filled="t" stroked="f" coordsize="21600,21600" o:gfxdata="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l+u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1958;top:272;height:12;width:29;" fillcolor="#000000" filled="t" stroked="f" coordsize="21600,21600" o:gfxdata="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bTg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8" o:spid="_x0000_s1026" o:spt="1" style="position:absolute;left:2016;top:272;height:12;width:29;" fillcolor="#000000" filled="t" stroked="f" coordsize="21600,21600" o:gfxdata="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t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9" o:spid="_x0000_s1026" o:spt="1" style="position:absolute;left:2074;top:272;height:12;width:29;" fillcolor="#000000" filled="t" stroked="f" coordsize="21600,21600" o:gfxdata="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c+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0" o:spid="_x0000_s1026" o:spt="1" style="position:absolute;left:2131;top:272;height:12;width:29;" fillcolor="#000000" filled="t" stroked="f" coordsize="21600,21600" o:gfxdata="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O2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1" o:spid="_x0000_s1026" o:spt="1" style="position:absolute;left:2189;top:272;height:12;width:29;" fillcolor="#000000" filled="t" stroked="f" coordsize="21600,21600" o:gfxdata="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A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2" o:spid="_x0000_s1026" o:spt="1" style="position:absolute;left:2246;top:272;height:12;width:29;" fillcolor="#000000" filled="t" stroked="f" coordsize="21600,21600" o:gfxdata="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H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3" o:spid="_x0000_s1026" o:spt="1" style="position:absolute;left:2304;top:272;height:12;width:29;" fillcolor="#000000" filled="t" stroked="f" coordsize="21600,21600" o:gfxdata="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ze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4" o:spid="_x0000_s1026" o:spt="1" style="position:absolute;left:2362;top:272;height:12;width:29;" fillcolor="#000000" filled="t" stroked="f" coordsize="21600,21600" o:gfxdata="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QRq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5" o:spid="_x0000_s1026" o:spt="1" style="position:absolute;left:2419;top:272;height:12;width:29;" fillcolor="#000000" filled="t" stroked="f" coordsize="21600,21600" o:gfxdata="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OM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6" o:spid="_x0000_s1026" o:spt="1" style="position:absolute;left:2477;top:272;height:12;width:29;" fillcolor="#000000" filled="t" stroked="f" coordsize="21600,21600" o:gfxdata="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fU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7" o:spid="_x0000_s1026" o:spt="1" style="position:absolute;left:2534;top:272;height:12;width:29;" fillcolor="#000000" filled="t" stroked="f" coordsize="21600,21600" o:gfxdata="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Atj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8" o:spid="_x0000_s1026" o:spt="1" style="position:absolute;left:2592;top:272;height:12;width:29;" fillcolor="#000000" filled="t" stroked="f" coordsize="21600,21600" o:gfxdata="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rQK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9" o:spid="_x0000_s1026" o:spt="1" style="position:absolute;left:2650;top:272;height:12;width:29;" fillcolor="#000000" filled="t" stroked="f" coordsize="21600,21600" o:gfxdata="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U5&#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0" o:spid="_x0000_s1026" o:spt="1" style="position:absolute;left:2707;top:272;height:12;width:29;" fillcolor="#000000" filled="t" stroked="f" coordsize="21600,21600" o:gfxdata="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1e0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1" o:spid="_x0000_s1026" o:spt="1" style="position:absolute;left:2765;top:272;height:12;width:29;" fillcolor="#000000" filled="t" stroked="f" coordsize="21600,21600" o:gfxdata="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3t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2" o:spid="_x0000_s1026" o:spt="1" style="position:absolute;left:2822;top:272;height:12;width:29;" fillcolor="#000000" filled="t" stroked="f" coordsize="21600,21600" o:gfxdata="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mSq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3" o:spid="_x0000_s1026" o:spt="1" style="position:absolute;left:2880;top:272;height:12;width:29;" fillcolor="#000000" filled="t" stroked="f" coordsize="21600,21600" o:gfxdata="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u8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4" o:spid="_x0000_s1026" o:spt="1" style="position:absolute;left:2938;top:272;height:12;width:29;" fillcolor="#000000" filled="t" stroked="f" coordsize="21600,21600" o:gfxdata="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No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5" o:spid="_x0000_s1026" o:spt="1" style="position:absolute;left:2995;top:272;height:12;width:29;" fillcolor="#000000" filled="t" stroked="f" coordsize="21600,21600" o:gfxdata="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ZM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6" o:spid="_x0000_s1026" o:spt="1" style="position:absolute;left:3053;top:272;height:12;width:29;" fillcolor="#000000" filled="t" stroked="f" coordsize="21600,21600" o:gfxdata="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1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110;top:272;height:12;width:29;" fillcolor="#000000" filled="t" stroked="f" coordsize="21600,21600" o:gfxdata="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6j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8" o:spid="_x0000_s1026" o:spt="1" style="position:absolute;left:3168;top:272;height:12;width:29;" fillcolor="#000000" filled="t" stroked="f" coordsize="21600,21600" o:gfxdata="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I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9" o:spid="_x0000_s1026" o:spt="1" style="position:absolute;left:3226;top:272;height:12;width:29;" fillcolor="#000000" filled="t" stroked="f" coordsize="21600,21600" o:gfxdata="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pU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0" o:spid="_x0000_s1026" o:spt="1" style="position:absolute;left:3283;top:272;height:12;width:29;" fillcolor="#000000" filled="t" stroked="f" coordsize="21600,21600" o:gfxdata="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gC2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1" o:spid="_x0000_s1026" o:spt="1" style="position:absolute;left:3341;top:272;height:12;width:29;" fillcolor="#000000" filled="t" stroked="f" coordsize="21600,21600" o:gfxdata="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K7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2" o:spid="_x0000_s1026" o:spt="1" style="position:absolute;left:3398;top:272;height:12;width:29;" fillcolor="#000000" filled="t" stroked="f" coordsize="21600,21600" o:gfxdata="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zOo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3" o:spid="_x0000_s1026" o:spt="1" style="position:absolute;left:3456;top:272;height:12;width:29;" fillcolor="#000000" filled="t" stroked="f" coordsize="21600,21600" o:gfxdata="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nx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4" o:spid="_x0000_s1026" o:spt="1" style="position:absolute;left:3514;top:272;height:12;width:29;" fillcolor="#000000" filled="t" stroked="f" coordsize="21600,21600" o:gfxdata="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KB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5" o:spid="_x0000_s1026" o:spt="1" style="position:absolute;left:3571;top:272;height:12;width:29;" fillcolor="#000000" filled="t" stroked="f" coordsize="21600,21600" o:gfxdata="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AX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6" o:spid="_x0000_s1026" o:spt="1" style="position:absolute;left:3629;top:272;height:12;width:29;" fillcolor="#000000" filled="t" stroked="f" coordsize="21600,21600" o:gfxdata="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Cm7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7" o:spid="_x0000_s1026" o:spt="1" style="position:absolute;left:3686;top:272;height:12;width:29;" fillcolor="#000000" filled="t" stroked="f" coordsize="21600,21600" o:gfxdata="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j4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8" o:spid="_x0000_s1026" o:spt="1" style="position:absolute;left:3744;top:272;height:12;width:29;" fillcolor="#000000" filled="t" stroked="f" coordsize="21600,21600" o:gfxdata="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pl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9" o:spid="_x0000_s1026" o:spt="1" style="position:absolute;left:3802;top:272;height:12;width:30;" fillcolor="#000000" filled="t" stroked="f" coordsize="21600,21600" o:gfxdata="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A8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0" o:spid="_x0000_s1026" o:spt="1" style="position:absolute;left:3860;top:272;height:12;width:29;" fillcolor="#000000" filled="t" stroked="f" coordsize="21600,21600" o:gfxdata="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nb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1" o:spid="_x0000_s1026" o:spt="1" style="position:absolute;left:3917;top:272;height:12;width:29;" fillcolor="#000000" filled="t" stroked="f" coordsize="21600,21600" o:gfxdata="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NTg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 o:spid="_x0000_s1026" o:spt="1" style="position:absolute;left:3975;top:272;height:12;width:29;"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3" o:spid="_x0000_s1026" o:spt="1" style="position:absolute;left:4033;top:272;height:12;width:29;" fillcolor="#000000" filled="t" stroked="f" coordsize="21600,21600" o:gfxdata="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Cc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4" o:spid="_x0000_s1026" o:spt="1" style="position:absolute;left:4090;top:272;height:12;width:29;" fillcolor="#000000" filled="t" stroked="f" coordsize="21600,21600" o:gfxdata="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3Ok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5" o:spid="_x0000_s1026" o:spt="1" style="position:absolute;left:4148;top:272;height:12;width:29;" fillcolor="#000000" filled="t" stroked="f" coordsize="21600,21600" o:gfxdata="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5/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6" o:spid="_x0000_s1026" o:spt="1" style="position:absolute;left:4205;top:272;height:12;width:29;" fillcolor="#000000" filled="t" stroked="f" coordsize="21600,21600" o:gfxdata="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QG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4263;top:272;height:12;width:29;" fillcolor="#000000" filled="t" stroked="f" coordsize="21600,21600" o:gfxdata="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kN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8" o:spid="_x0000_s1026" o:spt="1" style="position:absolute;left:4321;top:272;height:12;width:29;"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9" o:spid="_x0000_s1026" o:spt="1" style="position:absolute;left:4378;top:272;height:12;width:29;" fillcolor="#000000" filled="t" stroked="f" coordsize="21600,21600" o:gfxdata="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md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0" o:spid="_x0000_s1026" o:spt="1" style="position:absolute;left:4436;top:272;height:12;width:29;"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1" o:spid="_x0000_s1026" o:spt="1" style="position:absolute;left:4493;top:272;height:12;width:29;" fillcolor="#000000" filled="t" stroked="f" coordsize="21600,21600" o:gfxdata="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oj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2" o:spid="_x0000_s1026" o:spt="1" style="position:absolute;left:4551;top:272;height:12;width:29;" fillcolor="#000000" filled="t" stroked="f" coordsize="21600,21600" o:gfxdata="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Nk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3" o:spid="_x0000_s1026" o:spt="1" style="position:absolute;left:4609;top:272;height:12;width:29;" fillcolor="#000000" filled="t" stroked="f" coordsize="21600,21600" o:gfxdata="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Nk9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4" o:spid="_x0000_s1026" o:spt="1" style="position:absolute;left:4666;top:272;height:12;width:29;"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5" o:spid="_x0000_s1026" o:spt="1" style="position:absolute;left:4724;top:272;height:12;width:29;" fillcolor="#000000" filled="t" stroked="f" coordsize="21600,21600" o:gfxdata="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gk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6" o:spid="_x0000_s1026" o:spt="1" style="position:absolute;left:4781;top:272;height:12;width:29;"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4839;top:272;height:12;width:29;" fillcolor="#000000" filled="t" stroked="f" coordsize="21600,21600" o:gfxdata="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PDL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8" o:spid="_x0000_s1026" o:spt="1" style="position:absolute;left:4897;top:272;height:12;width:29;" fillcolor="#000000" filled="t" stroked="f" coordsize="21600,21600" o:gfxdata="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1aq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9" o:spid="_x0000_s1026" o:spt="1" style="position:absolute;left:4954;top:272;height:12;width:29;" fillcolor="#000000" filled="t" stroked="f" coordsize="21600,21600" o:gfxdata="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8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0" o:spid="_x0000_s1026" o:spt="1" style="position:absolute;left:5012;top:272;height:12;width:29;"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1" o:spid="_x0000_s1026" o:spt="1" style="position:absolute;left:5069;top:272;height:12;width:29;" fillcolor="#000000" filled="t" stroked="f" coordsize="21600,21600" o:gfxdata="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T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2" o:spid="_x0000_s1026" o:spt="1" style="position:absolute;left:5127;top:272;height:12;width:29;"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3" o:spid="_x0000_s1026" o:spt="1" style="position:absolute;left:5185;top:272;height:12;width:29;"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4" o:spid="_x0000_s1026" o:spt="1" style="position:absolute;left:5242;top:272;height:12;width:29;" fillcolor="#000000" filled="t" stroked="f" coordsize="21600,21600" o:gfxdata="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CZi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5" o:spid="_x0000_s1026" o:spt="1" style="position:absolute;left:5300;top:272;height:12;width:29;" fillcolor="#000000" filled="t" stroked="f" coordsize="21600,21600" o:gfxdata="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zsO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6" o:spid="_x0000_s1026" o:spt="1" style="position:absolute;left:5357;top:272;height:12;width:29;"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7" o:spid="_x0000_s1026" o:spt="1" style="position:absolute;left:5415;top:272;height:12;width:29;" fillcolor="#000000" filled="t" stroked="f" coordsize="21600,21600" o:gfxdata="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8" o:spid="_x0000_s1026" o:spt="1" style="position:absolute;left:5473;top:272;height:12;width:29;"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9" o:spid="_x0000_s1026" o:spt="1" style="position:absolute;left:5530;top:272;height:12;width:29;"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0" o:spid="_x0000_s1026" o:spt="1" style="position:absolute;left:5588;top:272;height:12;width:29;"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5645;top:272;height:12;width:29;" fillcolor="#000000" filled="t" stroked="f" coordsize="21600,21600" o:gfxdata="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2" o:spid="_x0000_s1026" o:spt="1" style="position:absolute;left:5703;top:272;height:12;width:29;" fillcolor="#000000" filled="t" stroked="f" coordsize="21600,21600" o:gfxdata="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0ai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3" o:spid="_x0000_s1026" o:spt="1" style="position:absolute;left:5761;top:272;height:12;width:29;" fillcolor="#000000" filled="t" stroked="f" coordsize="21600,21600" o:gfxdata="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M+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4" o:spid="_x0000_s1026" o:spt="1" style="position:absolute;left:5818;top:272;height:12;width:29;" fillcolor="#000000" filled="t" stroked="f" coordsize="21600,21600" o:gfxdata="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8P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5" o:spid="_x0000_s1026" o:spt="1" style="position:absolute;left:5876;top:272;height:12;width:29;" fillcolor="#000000" filled="t" stroked="f" coordsize="21600,21600" o:gfxdata="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V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6" o:spid="_x0000_s1026" o:spt="1" style="position:absolute;left:5933;top:272;height:12;width:29;" fillcolor="#000000" filled="t" stroked="f" coordsize="21600,21600" o:gfxdata="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Fyx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7" o:spid="_x0000_s1026" o:spt="1" style="position:absolute;left:5991;top:272;height:12;width:29;" fillcolor="#000000" filled="t" stroked="f" coordsize="21600,21600" o:gfxdata="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Jbo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8" o:spid="_x0000_s1026" o:spt="1" style="position:absolute;left:6049;top:272;height:12;width:29;" fillcolor="#000000" filled="t" stroked="f" coordsize="21600,21600" o:gfxdata="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9v+/&#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9" o:spid="_x0000_s1026" o:spt="1" style="position:absolute;left:6106;top:272;height:12;width:29;"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0" o:spid="_x0000_s1026" o:spt="1" style="position:absolute;left:6164;top:272;height:12;width:29;"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1" o:spid="_x0000_s1026" o:spt="1" style="position:absolute;left:6221;top:272;height:12;width:29;" fillcolor="#000000" filled="t" stroked="f" coordsize="21600,21600" o:gfxdata="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mi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6279;top:272;height:12;width:29;" fillcolor="#000000" filled="t" stroked="f" coordsize="21600,21600" o:gfxdata="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P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3" o:spid="_x0000_s1026" o:spt="1" style="position:absolute;left:6337;top:272;height:12;width:30;" fillcolor="#000000" filled="t" stroked="f" coordsize="21600,21600" o:gfxdata="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l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4" o:spid="_x0000_s1026" o:spt="1" style="position:absolute;left:6395;top:272;height:12;width:29;" fillcolor="#000000" filled="t" stroked="f" coordsize="21600,21600" o:gfxdata="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dg4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5" o:spid="_x0000_s1026" o:spt="1" style="position:absolute;left:6452;top:272;height:12;width:29;" fillcolor="#000000" filled="t" stroked="f" coordsize="21600,21600" o:gfxdata="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ES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6510;top:272;height:12;width:29;" fillcolor="#000000" filled="t" stroked="f" coordsize="21600,21600" o:gfxdata="UEsDBAoAAAAAAIdO4kAAAAAAAAAAAAAAAAAEAAAAZHJzL1BLAwQUAAAACACHTuJAMsO4b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4Si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w7h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7" o:spid="_x0000_s1026" o:spt="1" style="position:absolute;left:6567;top:272;height:12;width:29;" fillcolor="#000000" filled="t" stroked="f" coordsize="21600,21600" o:gfxdata="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PH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8" o:spid="_x0000_s1026" o:spt="1" style="position:absolute;left:6625;top:272;height:12;width:29;" fillcolor="#000000" filled="t" stroked="f" coordsize="21600,21600" o:gfxdata="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oW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9" o:spid="_x0000_s1026" o:spt="1" style="position:absolute;left:6683;top:272;height:12;width:29;" fillcolor="#000000" filled="t" stroked="f" coordsize="21600,21600" o:gfxdata="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qI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0" o:spid="_x0000_s1026" o:spt="1" style="position:absolute;left:6740;top:272;height:12;width:29;" fillcolor="#000000" filled="t" stroked="f" coordsize="21600,21600" o:gfxdata="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4vm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1" o:spid="_x0000_s1026" o:spt="1" style="position:absolute;left:6798;top:272;height:12;width:29;" fillcolor="#000000" filled="t" stroked="f" coordsize="21600,21600" o:gfxdata="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tBv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2" o:spid="_x0000_s1026" o:spt="1" style="position:absolute;left:6855;top:272;height:12;width:29;" fillcolor="#000000" filled="t" stroked="f" coordsize="21600,21600" o:gfxdata="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4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3" o:spid="_x0000_s1026" o:spt="1" style="position:absolute;left:6913;top:272;height:12;width:29;" fillcolor="#000000" filled="t" stroked="f" coordsize="21600,21600" o:gfxdata="UEsDBAoAAAAAAIdO4kAAAAAAAAAAAAAAAAAEAAAAZHJzL1BLAwQUAAAACACHTuJAPGcqH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M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Zyo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6971;top:272;height:12;width:29;" fillcolor="#000000" filled="t" stroked="f" coordsize="21600,21600" o:gfxdata="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FV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5" o:spid="_x0000_s1026" o:spt="1" style="position:absolute;left:7028;top:272;height:12;width:29;" fillcolor="#000000" filled="t" stroked="f" coordsize="21600,21600" o:gfxdata="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yLD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6" o:spid="_x0000_s1026" o:spt="1" style="position:absolute;left:7086;top:272;height:12;width:29;" fillcolor="#000000" filled="t" stroked="f" coordsize="21600,21600" o:gfxdata="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Lr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7" o:spid="_x0000_s1026" o:spt="1" style="position:absolute;left:7143;top:272;height:12;width:29;" fillcolor="#000000" filled="t" stroked="f" coordsize="21600,21600" o:gfxdata="UEsDBAoAAAAAAIdO4kAAAAAAAAAAAAAAAAAEAAAAZHJzL1BLAwQUAAAACACHTuJA2FaLK7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NIT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Wiy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8" o:spid="_x0000_s1026" o:spt="1" style="position:absolute;left:7201;top:272;height:12;width:29;" fillcolor="#000000" filled="t" stroked="f" coordsize="21600,21600" o:gfxdata="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E1+/&#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9" o:spid="_x0000_s1026" o:spt="1" style="position:absolute;left:7259;top:272;height:12;width:29;" fillcolor="#000000" filled="t" stroked="f" coordsize="21600,21600" o:gfxdata="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87b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0" o:spid="_x0000_s1026" o:spt="1" style="position:absolute;left:7316;top:272;height:12;width:29;" fillcolor="#000000" filled="t" stroked="f" coordsize="21600,21600" o:gfxdata="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hKL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1" o:spid="_x0000_s1026" o:spt="1" style="position:absolute;left:7374;top:272;height:12;width:29;" fillcolor="#000000" filled="t" stroked="f" coordsize="21600,21600" o:gfxdata="UEsDBAoAAAAAAIdO4kAAAAAAAAAAAAAAAAAEAAAAZHJzL1BLAwQUAAAACACHTuJAp22NK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DM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Y0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2" o:spid="_x0000_s1026" o:spt="1" style="position:absolute;left:7431;top:272;height:12;width:29;" fillcolor="#000000" filled="t" stroked="f" coordsize="21600,21600" o:gfxdata="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yGV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3" o:spid="_x0000_s1026" o:spt="1" style="position:absolute;left:7489;top:272;height:12;width:29;" fillcolor="#000000" filled="t" stroked="f" coordsize="21600,21600" o:gfxdata="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v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4" o:spid="_x0000_s1026" o:spt="1" style="position:absolute;left:7547;top:272;height:12;width:29;" fillcolor="#000000" filled="t" stroked="f" coordsize="21600,21600" o:gfxdata="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6N/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35" o:spid="_x0000_s1026" o:spt="1" style="position:absolute;left:7604;top:272;height:12;width:29;" fillcolor="#000000" filled="t" stroked="f" coordsize="21600,21600" o:gfxdata="UEsDBAoAAAAAAIdO4kAAAAAAAAAAAAAAAAAEAAAAZHJzL1BLAwQUAAAACACHTuJAiaR6er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N/mMH/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en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6" o:spid="_x0000_s1026" o:spt="1" style="position:absolute;left:7662;top:272;height:12;width:29;" fillcolor="#000000" filled="t" stroked="f" coordsize="21600,21600" o:gfxdata="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25A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7" o:spid="_x0000_s1026" o:spt="1" style="position:absolute;left:7719;top:272;height:12;width:29;" fillcolor="#000000" filled="t" stroked="f" coordsize="21600,21600" o:gfxdata="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OkG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8" o:spid="_x0000_s1026" o:spt="1" style="position:absolute;left:7777;top:272;height:12;width:29;" fillcolor="#000000" filled="t" stroked="f" coordsize="21600,21600" o:gfxdata="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2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9" o:spid="_x0000_s1026" o:spt="1" style="position:absolute;left:7835;top:272;height:12;width:29;" fillcolor="#000000" filled="t" stroked="f" coordsize="21600,21600" o:gfxdata="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ffH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0" o:spid="_x0000_s1026" o:spt="1" style="position:absolute;left:7892;top:272;height:12;width:29;" fillcolor="#000000" filled="t" stroked="f" coordsize="21600,21600" o:gfxdata="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N4g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1" o:spid="_x0000_s1026" o:spt="1" style="position:absolute;left:7950;top:272;height:12;width:29;" fillcolor="#000000" filled="t" stroked="f" coordsize="21600,21600" o:gfxdata="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Ue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2" o:spid="_x0000_s1026" o:spt="1" style="position:absolute;left:8007;top:272;height:12;width:29;" fillcolor="#000000" filled="t" stroked="f" coordsize="21600,21600" o:gfxdata="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tPnvQAA&#10;ANwAAAAPAAAAAAAAAAEAIAAAACIAAABkcnMvZG93bnJldi54bWxQSwECFAAUAAAACACHTuJAMy8F&#10;njsAAAA5AAAAEAAAAAAAAAABACAAAAAMAQAAZHJzL3NoYXBleG1sLnhtbFBLBQYAAAAABgAGAFsB&#10;AAC2AwAAAAA=&#10;">
                  <v:fill on="t" focussize="0,0"/>
                  <v:stroke on="f"/>
                  <v:imagedata o:title=""/>
                  <o:lock v:ext="edit" aspectratio="f"/>
                </v:rect>
                <w10:wrap type="topAndBottom"/>
              </v:group>
            </w:pict>
          </mc:Fallback>
        </mc:AlternateContent>
      </w:r>
    </w:p>
    <w:p>
      <w:pPr>
        <w:pStyle w:val="9"/>
        <w:tabs>
          <w:tab w:val="left" w:pos="6851"/>
        </w:tabs>
        <w:spacing w:before="74" w:line="360" w:lineRule="auto"/>
        <w:ind w:left="560"/>
        <w:rPr>
          <w:color w:val="auto"/>
          <w:sz w:val="21"/>
          <w:szCs w:val="21"/>
        </w:rPr>
      </w:pPr>
      <w:r>
        <w:rPr>
          <w:color w:val="auto"/>
          <w:sz w:val="21"/>
          <w:szCs w:val="21"/>
        </w:rPr>
        <w:t>法律依据：</w:t>
      </w:r>
      <w:r>
        <w:rPr>
          <w:color w:val="auto"/>
          <w:sz w:val="21"/>
          <w:szCs w:val="21"/>
          <w:u w:val="single"/>
        </w:rPr>
        <w:t xml:space="preserve"> </w:t>
      </w:r>
      <w:r>
        <w:rPr>
          <w:color w:val="auto"/>
          <w:sz w:val="21"/>
          <w:szCs w:val="21"/>
          <w:u w:val="single"/>
        </w:rPr>
        <w:tab/>
      </w:r>
    </w:p>
    <w:p>
      <w:pPr>
        <w:pStyle w:val="9"/>
        <w:spacing w:before="4" w:line="360" w:lineRule="auto"/>
        <w:rPr>
          <w:color w:val="auto"/>
          <w:sz w:val="21"/>
          <w:szCs w:val="21"/>
        </w:rPr>
      </w:pPr>
      <w:r>
        <w:rPr>
          <w:color w:val="auto"/>
          <w:sz w:val="21"/>
          <w:szCs w:val="21"/>
          <w:lang w:val="en-US" w:bidi="ar-SA"/>
        </w:rPr>
        <mc:AlternateContent>
          <mc:Choice Requires="wpg">
            <w:drawing>
              <wp:anchor distT="0" distB="0" distL="114300" distR="114300" simplePos="0" relativeHeight="251665408" behindDoc="1" locked="0" layoutInCell="1" allowOverlap="1">
                <wp:simplePos x="0" y="0"/>
                <wp:positionH relativeFrom="page">
                  <wp:posOffset>1143000</wp:posOffset>
                </wp:positionH>
                <wp:positionV relativeFrom="paragraph">
                  <wp:posOffset>129540</wp:posOffset>
                </wp:positionV>
                <wp:extent cx="3960495" cy="7620"/>
                <wp:effectExtent l="0" t="0" r="0" b="0"/>
                <wp:wrapTopAndBottom/>
                <wp:docPr id="25" name="组合 25"/>
                <wp:cNvGraphicFramePr/>
                <a:graphic xmlns:a="http://schemas.openxmlformats.org/drawingml/2006/main">
                  <a:graphicData uri="http://schemas.microsoft.com/office/word/2010/wordprocessingGroup">
                    <wpg:wgp>
                      <wpg:cNvGrpSpPr/>
                      <wpg:grpSpPr>
                        <a:xfrm>
                          <a:off x="0" y="0"/>
                          <a:ext cx="3960495" cy="7620"/>
                          <a:chOff x="1800" y="204"/>
                          <a:chExt cx="6237" cy="12"/>
                        </a:xfrm>
                        <a:effectLst/>
                      </wpg:grpSpPr>
                      <wps:wsp>
                        <wps:cNvPr id="26" name="Rectangle 144"/>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5"/>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 name="Rectangle 146"/>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 name="Rectangle 147"/>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 name="Rectangle 148"/>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 name="Rectangle 149"/>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 name="Rectangle 150"/>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 name="Rectangle 151"/>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 name="Rectangle 152"/>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 name="Rectangle 153"/>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 name="Rectangle 154"/>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 name="Rectangle 155"/>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 name="Rectangle 156"/>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 name="Rectangle 157"/>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 name="Rectangle 158"/>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 name="Rectangle 159"/>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 name="Rectangle 160"/>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 name="Rectangle 161"/>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 name="Rectangle 162"/>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5" name="Rectangle 163"/>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6" name="Rectangle 164"/>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7" name="Rectangle 165"/>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8" name="Rectangle 166"/>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9" name="Rectangle 167"/>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0" name="Rectangle 168"/>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1" name="Rectangle 169"/>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2" name="Rectangle 170"/>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3" name="Rectangle 171"/>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4" name="Rectangle 172"/>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5" name="Rectangle 173"/>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6" name="Rectangle 174"/>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7" name="Rectangle 175"/>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8" name="Rectangle 176"/>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9" name="Rectangle 177"/>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0" name="Rectangle 178"/>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1" name="Rectangle 179"/>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62" name="Rectangle 180"/>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3" name="Rectangle 181"/>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4" name="Rectangle 182"/>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5" name="Rectangle 183"/>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6" name="Rectangle 184"/>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7" name="Rectangle 185"/>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8" name="Rectangle 186"/>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9" name="Rectangle 187"/>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0" name="Rectangle 188"/>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1" name="Rectangle 189"/>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2" name="Rectangle 190"/>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3" name="Rectangle 191"/>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4" name="Rectangle 192"/>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5" name="Rectangle 193"/>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6" name="Rectangle 194"/>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7" name="Rectangle 195"/>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8" name="Rectangle 196"/>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9" name="Rectangle 197"/>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0" name="Rectangle 198"/>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1" name="Rectangle 199"/>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2" name="Rectangle 200"/>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3" name="Rectangle 201"/>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4" name="Rectangle 202"/>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5" name="Rectangle 203"/>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6" name="Rectangle 204"/>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7" name="Rectangle 205"/>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8" name="Rectangle 206"/>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9" name="Rectangle 207"/>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0" name="Rectangle 208"/>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1" name="Rectangle 209"/>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2" name="Rectangle 210"/>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3" name="Rectangle 211"/>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4" name="Rectangle 212"/>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5" name="Rectangle 213"/>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6" name="Rectangle 214"/>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7" name="Rectangle 215"/>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8" name="Rectangle 216"/>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9" name="Rectangle 217"/>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0" name="Rectangle 218"/>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1" name="Rectangle 219"/>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2" name="Rectangle 220"/>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3" name="Rectangle 221"/>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4" name="Rectangle 222"/>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5" name="Rectangle 223"/>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06" name="Rectangle 224"/>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7" name="Rectangle 225"/>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8" name="Rectangle 226"/>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9" name="Rectangle 227"/>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0" name="Rectangle 228"/>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1" name="Rectangle 229"/>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2" name="Rectangle 230"/>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3" name="Rectangle 231"/>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4" name="Rectangle 232"/>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5" name="Rectangle 233"/>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6" name="Rectangle 234"/>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7" name="Rectangle 235"/>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8" name="Rectangle 236"/>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9" name="Rectangle 237"/>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0" name="Rectangle 238"/>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1" name="Rectangle 239"/>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2" name="Rectangle 240"/>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3" name="Rectangle 241"/>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4" name="Rectangle 242"/>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5" name="Rectangle 243"/>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6" name="Rectangle 244"/>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7" name="Rectangle 245"/>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8" name="Rectangle 246"/>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9" name="Rectangle 247"/>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0" name="Rectangle 248"/>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1" name="Rectangle 249"/>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2" name="Rectangle 250"/>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3" name="Rectangle 251"/>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4" name="Rectangle 252"/>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1.85pt;mso-position-horizontal-relative:page;mso-wrap-distance-bottom:0pt;mso-wrap-distance-top:0pt;z-index:-251651072;mso-width-relative:page;mso-height-relative:page;" coordorigin="1800,204" coordsize="6237,12" o:gfxdata="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">
                <o:lock v:ext="edit" aspectratio="f"/>
                <v:rect id="Rectangle 144" o:spid="_x0000_s1026" o:spt="1" style="position:absolute;left:1800;top:204;height:12;width:15;"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1843;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1901;top:204;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7" o:spid="_x0000_s1026" o:spt="1" style="position:absolute;left:1958;top:204;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016;top:204;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9" o:spid="_x0000_s1026" o:spt="1" style="position:absolute;left:2074;top:204;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150" o:spid="_x0000_s1026" o:spt="1" style="position:absolute;left:2131;top:204;height:12;width:29;"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1" o:spid="_x0000_s1026" o:spt="1" style="position:absolute;left:2189;top:204;height:12;width:29;"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2" o:spid="_x0000_s1026" o:spt="1" style="position:absolute;left:2246;top:204;height:12;width:29;"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3" o:spid="_x0000_s1026" o:spt="1" style="position:absolute;left:2304;top:204;height:12;width:29;"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4" o:spid="_x0000_s1026" o:spt="1" style="position:absolute;left:2362;top:204;height:12;width:29;"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5" o:spid="_x0000_s1026" o:spt="1" style="position:absolute;left:2419;top:204;height:12;width:2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477;top:204;height:12;width:29;"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57" o:spid="_x0000_s1026" o:spt="1" style="position:absolute;left:2534;top:204;height:12;width:29;"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8" o:spid="_x0000_s1026" o:spt="1" style="position:absolute;left:2592;top:204;height:12;width:29;"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59" o:spid="_x0000_s1026" o:spt="1" style="position:absolute;left:2650;top:204;height:12;width:29;"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0" o:spid="_x0000_s1026" o:spt="1" style="position:absolute;left:2707;top:204;height:12;width:29;"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1" o:spid="_x0000_s1026" o:spt="1" style="position:absolute;left:2765;top:204;height:12;width:29;"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2" o:spid="_x0000_s1026" o:spt="1" style="position:absolute;left:2822;top:204;height:12;width:29;"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3" o:spid="_x0000_s1026" o:spt="1" style="position:absolute;left:2880;top:204;height:12;width:29;"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4" o:spid="_x0000_s1026" o:spt="1" style="position:absolute;left:2938;top:204;height:12;width:29;"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5" o:spid="_x0000_s1026" o:spt="1" style="position:absolute;left:2995;top:204;height:12;width:29;"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6" o:spid="_x0000_s1026" o:spt="1" style="position:absolute;left:3053;top:204;height:12;width:29;"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67" o:spid="_x0000_s1026" o:spt="1" style="position:absolute;left:3110;top:204;height:12;width:2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68" o:spid="_x0000_s1026" o:spt="1" style="position:absolute;left:3168;top:204;height:12;width:29;"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69" o:spid="_x0000_s1026" o:spt="1" style="position:absolute;left:3226;top:204;height:12;width:29;"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0" o:spid="_x0000_s1026" o:spt="1" style="position:absolute;left:3283;top:204;height:12;width:29;"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341;top:204;height:12;width:29;"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2" o:spid="_x0000_s1026" o:spt="1" style="position:absolute;left:3398;top:204;height:12;width:29;"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3" o:spid="_x0000_s1026" o:spt="1" style="position:absolute;left:3456;top:204;height:12;width:29;"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4" o:spid="_x0000_s1026" o:spt="1" style="position:absolute;left:3514;top:204;height:12;width:29;"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5" o:spid="_x0000_s1026" o:spt="1" style="position:absolute;left:3571;top:204;height:12;width:29;"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6" o:spid="_x0000_s1026" o:spt="1" style="position:absolute;left:3629;top:204;height:12;width:29;"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77" o:spid="_x0000_s1026" o:spt="1" style="position:absolute;left:3686;top:204;height:12;width:29;"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8" o:spid="_x0000_s1026" o:spt="1" style="position:absolute;left:3744;top:204;height:12;width:29;"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79" o:spid="_x0000_s1026" o:spt="1" style="position:absolute;left:3802;top:204;height:12;width:3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0" o:spid="_x0000_s1026" o:spt="1" style="position:absolute;left:3860;top:204;height:12;width:29;"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1" o:spid="_x0000_s1026" o:spt="1" style="position:absolute;left:3917;top:204;height:12;width:29;"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3975;top:204;height:12;width:29;"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3" o:spid="_x0000_s1026" o:spt="1" style="position:absolute;left:4033;top:204;height:12;width:29;"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4" o:spid="_x0000_s1026" o:spt="1" style="position:absolute;left:4090;top:204;height:12;width:29;"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5" o:spid="_x0000_s1026" o:spt="1" style="position:absolute;left:4148;top:204;height:12;width:29;"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6" o:spid="_x0000_s1026" o:spt="1" style="position:absolute;left:4205;top:204;height:12;width:29;"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7" o:spid="_x0000_s1026" o:spt="1" style="position:absolute;left:4263;top:204;height:12;width:29;"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8" o:spid="_x0000_s1026" o:spt="1" style="position:absolute;left:4321;top:204;height:12;width:29;"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9" o:spid="_x0000_s1026" o:spt="1" style="position:absolute;left:4378;top:204;height:12;width:29;"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0" o:spid="_x0000_s1026" o:spt="1" style="position:absolute;left:4436;top:204;height:12;width:29;"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493;top:204;height:12;width:2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2" o:spid="_x0000_s1026" o:spt="1" style="position:absolute;left:4551;top:204;height:12;width:29;"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3" o:spid="_x0000_s1026" o:spt="1" style="position:absolute;left:4609;top:204;height:12;width:29;"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4" o:spid="_x0000_s1026" o:spt="1" style="position:absolute;left:4666;top:204;height:12;width:29;"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5" o:spid="_x0000_s1026" o:spt="1" style="position:absolute;left:4724;top:204;height:12;width:29;"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6" o:spid="_x0000_s1026" o:spt="1" style="position:absolute;left:4781;top:204;height:12;width:29;" fillcolor="#000000" filled="t" stroked="f" coordsize="21600,21600" o:gfxdata="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WUy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7" o:spid="_x0000_s1026" o:spt="1" style="position:absolute;left:4839;top:204;height:12;width:29;" fillcolor="#000000" filled="t" stroked="f" coordsize="21600,21600" o:gfxdata="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xU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8" o:spid="_x0000_s1026" o:spt="1" style="position:absolute;left:4897;top:204;height:12;width:29;"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99" o:spid="_x0000_s1026" o:spt="1" style="position:absolute;left:4954;top:204;height:12;width:29;"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012;top:204;height:12;width:29;"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1" o:spid="_x0000_s1026" o:spt="1" style="position:absolute;left:5069;top:204;height:12;width:29;" fillcolor="#000000" filled="t" stroked="f" coordsize="21600,21600" o:gfxdata="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Edp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127;top:204;height:12;width:29;"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3" o:spid="_x0000_s1026" o:spt="1" style="position:absolute;left:5185;top:204;height:12;width:2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4" o:spid="_x0000_s1026" o:spt="1" style="position:absolute;left:5242;top:204;height:12;width:29;" fillcolor="#000000" filled="t" stroked="f" coordsize="21600,21600" o:gfxdata="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VB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5" o:spid="_x0000_s1026" o:spt="1" style="position:absolute;left:5300;top:204;height:12;width:29;" fillcolor="#000000" filled="t" stroked="f" coordsize="21600,21600" o:gfxdata="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J6/&#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6" o:spid="_x0000_s1026" o:spt="1" style="position:absolute;left:5357;top:204;height:12;width:29;"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207" o:spid="_x0000_s1026" o:spt="1" style="position:absolute;left:5415;top:204;height:12;width:29;"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8" o:spid="_x0000_s1026" o:spt="1" style="position:absolute;left:5473;top:204;height:12;width:29;"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09" o:spid="_x0000_s1026" o:spt="1" style="position:absolute;left:5530;top:204;height:12;width:29;"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0" o:spid="_x0000_s1026" o:spt="1" style="position:absolute;left:5588;top:204;height:12;width:29;"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1" o:spid="_x0000_s1026" o:spt="1" style="position:absolute;left:5645;top:204;height:12;width:29;"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2" o:spid="_x0000_s1026" o:spt="1" style="position:absolute;left:5703;top:204;height:12;width:29;" fillcolor="#000000" filled="t" stroked="f" coordsize="21600,21600" o:gfxdata="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0eD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3" o:spid="_x0000_s1026" o:spt="1" style="position:absolute;left:5761;top:204;height:12;width:29;"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4" o:spid="_x0000_s1026" o:spt="1" style="position:absolute;left:5818;top:204;height:12;width:29;"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5" o:spid="_x0000_s1026" o:spt="1" style="position:absolute;left:5876;top:204;height:12;width:29;" fillcolor="#000000" filled="t" stroked="f" coordsize="21600,21600" o:gfxdata="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bmQ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6" o:spid="_x0000_s1026" o:spt="1" style="position:absolute;left:5933;top:204;height:12;width:29;" fillcolor="#000000" filled="t" stroked="f" coordsize="21600,21600" o:gfxdata="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XIx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17" o:spid="_x0000_s1026" o:spt="1" style="position:absolute;left:5991;top:204;height:12;width:29;" fillcolor="#000000" filled="t" stroked="f" coordsize="21600,21600" o:gfxdata="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XX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8" o:spid="_x0000_s1026" o:spt="1" style="position:absolute;left:6049;top:204;height:12;width:29;" fillcolor="#000000" filled="t" stroked="f" coordsize="21600,21600" o:gfxdata="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zVK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9" o:spid="_x0000_s1026" o:spt="1" style="position:absolute;left:6106;top:204;height:12;width:29;" fillcolor="#000000" filled="t" stroked="f" coordsize="21600,21600" o:gfxdata="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8T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0" o:spid="_x0000_s1026" o:spt="1" style="position:absolute;left:6164;top:204;height:12;width:29;" fillcolor="#000000" filled="t" stroked="f" coordsize="21600,21600" o:gfxdata="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b0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1" o:spid="_x0000_s1026" o:spt="1" style="position:absolute;left:6221;top:204;height:12;width:29;" fillcolor="#000000" filled="t" stroked="f" coordsize="21600,21600" o:gfxdata="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yt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2" o:spid="_x0000_s1026" o:spt="1" style="position:absolute;left:6279;top:204;height:12;width:29;" fillcolor="#000000" filled="t" stroked="f" coordsize="21600,21600" o:gfxdata="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FK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3" o:spid="_x0000_s1026" o:spt="1" style="position:absolute;left:6337;top:204;height:12;width:30;" fillcolor="#000000" filled="t" stroked="f" coordsize="21600,21600" o:gfxdata="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T3O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224" o:spid="_x0000_s1026" o:spt="1" style="position:absolute;left:6395;top:204;height:12;width:29;" fillcolor="#000000" filled="t" stroked="f" coordsize="21600,21600" o:gfxdata="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Vml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5" o:spid="_x0000_s1026" o:spt="1" style="position:absolute;left:6452;top:204;height:12;width:29;" fillcolor="#000000" filled="t" stroked="f" coordsize="21600,21600" o:gfxdata="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z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6" o:spid="_x0000_s1026" o:spt="1" style="position:absolute;left:6510;top:204;height:12;width:29;" fillcolor="#000000" filled="t" stroked="f" coordsize="21600,21600" o:gfxdata="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FWK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567;top:204;height:12;width:29;"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6625;top:204;height:12;width:29;" fillcolor="#000000" filled="t" stroked="f" coordsize="21600,21600" o:gfxdata="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sJ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6683;top:204;height:12;width:29;" fillcolor="#000000" filled="t" stroked="f" coordsize="21600,21600" o:gfxdata="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mf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0" o:spid="_x0000_s1026" o:spt="1" style="position:absolute;left:6740;top:204;height:12;width:29;" fillcolor="#000000" filled="t" stroked="f" coordsize="21600,21600" o:gfxdata="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Pm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1" o:spid="_x0000_s1026" o:spt="1" style="position:absolute;left:6798;top:204;height:12;width:29;"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2" o:spid="_x0000_s1026" o:spt="1" style="position:absolute;left:6855;top:204;height:12;width:29;" fillcolor="#000000" filled="t" stroked="f" coordsize="21600,21600" o:gfxdata="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RxH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3" o:spid="_x0000_s1026" o:spt="1" style="position:absolute;left:6913;top:204;height:12;width:29;" fillcolor="#000000" filled="t" stroked="f" coordsize="21600,21600" o:gfxdata="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dY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4" o:spid="_x0000_s1026" o:spt="1" style="position:absolute;left:6971;top:204;height:12;width:29;" fillcolor="#000000" filled="t" stroked="f" coordsize="21600,21600" o:gfxdata="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P/5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5" o:spid="_x0000_s1026" o:spt="1" style="position:absolute;left:7028;top:204;height:12;width:29;" fillcolor="#000000" filled="t" stroked="f" coordsize="21600,21600" o:gfxdata="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1o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6" o:spid="_x0000_s1026" o:spt="1" style="position:absolute;left:7086;top:204;height:12;width:29;" fillcolor="#000000" filled="t" stroked="f" coordsize="21600,21600" o:gfxdata="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M5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7" o:spid="_x0000_s1026" o:spt="1" style="position:absolute;left:7143;top:204;height:12;width:29;" fillcolor="#000000" filled="t" stroked="f" coordsize="21600,21600" o:gfxdata="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Gv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8" o:spid="_x0000_s1026" o:spt="1" style="position:absolute;left:7201;top:204;height:12;width:29;" fillcolor="#000000" filled="t" stroked="f" coordsize="21600,21600" o:gfxdata="UEsDBAoAAAAAAIdO4kAAAAAAAAAAAAAAAAAEAAAAZHJzL1BLAwQUAAAACACHTuJA3UYIwM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fH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Rgj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259;top:204;height:12;width:29;" fillcolor="#000000" filled="t" stroked="f" coordsize="21600,21600" o:gfxdata="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q1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0" o:spid="_x0000_s1026" o:spt="1" style="position:absolute;left:7316;top:204;height:12;width:29;" fillcolor="#000000" filled="t" stroked="f" coordsize="21600,21600" o:gfxdata="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DMs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1" o:spid="_x0000_s1026" o:spt="1" style="position:absolute;left:7374;top:204;height:12;width:29;" fillcolor="#000000" filled="t" stroked="f" coordsize="21600,21600" o:gfxdata="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SWt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2" o:spid="_x0000_s1026" o:spt="1" style="position:absolute;left:7431;top:204;height:12;width:29;" fillcolor="#000000" filled="t" stroked="f" coordsize="21600,21600" o:gfxdata="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Q7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3" o:spid="_x0000_s1026" o:spt="1" style="position:absolute;left:7489;top:204;height:12;width:29;" fillcolor="#000000" filled="t" stroked="f" coordsize="21600,21600" o:gfxdata="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atY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4" o:spid="_x0000_s1026" o:spt="1" style="position:absolute;left:7547;top:204;height:12;width:29;" fillcolor="#000000" filled="t" stroked="f" coordsize="21600,21600" o:gfxdata="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5" o:spid="_x0000_s1026" o:spt="1" style="position:absolute;left:7604;top:204;height:12;width:29;" fillcolor="#000000" filled="t" stroked="f" coordsize="21600,21600" o:gfxdata="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t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6" o:spid="_x0000_s1026" o:spt="1" style="position:absolute;left:7662;top:204;height:12;width:29;" fillcolor="#000000" filled="t" stroked="f" coordsize="21600,21600" o:gfxdata="UEsDBAoAAAAAAIdO4kAAAAAAAAAAAAAAAAAEAAAAZHJzL1BLAwQUAAAACACHTuJAIzAExs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Wn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AT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7" o:spid="_x0000_s1026" o:spt="1" style="position:absolute;left:7719;top:204;height:12;width:29;" fillcolor="#000000" filled="t" stroked="f" coordsize="21600,21600" o:gfxdata="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KF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8" o:spid="_x0000_s1026" o:spt="1" style="position:absolute;left:7777;top:204;height:12;width:29;" fillcolor="#000000" filled="t" stroked="f" coordsize="21600,21600" o:gfxdata="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n54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9" o:spid="_x0000_s1026" o:spt="1" style="position:absolute;left:7835;top:204;height:12;width:29;" fillcolor="#000000" filled="t" stroked="f" coordsize="21600,21600" o:gfxdata="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zu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50" o:spid="_x0000_s1026" o:spt="1" style="position:absolute;left:7892;top:204;height:12;width:29;" fillcolor="#000000" filled="t" stroked="f" coordsize="21600,21600" o:gfxdata="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l8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51" o:spid="_x0000_s1026" o:spt="1" style="position:absolute;left:7950;top:204;height:12;width:29;" fillcolor="#000000" filled="t" stroked="f" coordsize="21600,21600" o:gfxdata="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AG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52" o:spid="_x0000_s1026" o:spt="1" style="position:absolute;left:8007;top:204;height:12;width:29;" fillcolor="#000000" filled="t" stroked="f" coordsize="21600,21600" o:gfxdata="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mB6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pPr>
        <w:pStyle w:val="9"/>
        <w:spacing w:before="66" w:line="360" w:lineRule="auto"/>
        <w:ind w:left="560"/>
        <w:rPr>
          <w:color w:val="auto"/>
          <w:sz w:val="21"/>
          <w:szCs w:val="21"/>
        </w:rPr>
      </w:pPr>
      <w:r>
        <w:rPr>
          <w:color w:val="auto"/>
          <w:sz w:val="21"/>
          <w:szCs w:val="21"/>
        </w:rPr>
        <w:t>质疑事项 2</w:t>
      </w:r>
    </w:p>
    <w:p>
      <w:pPr>
        <w:pStyle w:val="9"/>
        <w:spacing w:before="158" w:line="360" w:lineRule="auto"/>
        <w:ind w:left="560"/>
        <w:rPr>
          <w:color w:val="auto"/>
          <w:sz w:val="21"/>
          <w:szCs w:val="21"/>
        </w:rPr>
      </w:pPr>
      <w:r>
        <w:rPr>
          <w:color w:val="auto"/>
          <w:w w:val="200"/>
          <w:sz w:val="21"/>
          <w:szCs w:val="21"/>
        </w:rPr>
        <w:t>„„</w:t>
      </w:r>
    </w:p>
    <w:p>
      <w:pPr>
        <w:pStyle w:val="7"/>
        <w:spacing w:before="161" w:line="360" w:lineRule="auto"/>
        <w:rPr>
          <w:rFonts w:ascii="宋体" w:hAnsi="宋体"/>
          <w:color w:val="auto"/>
          <w:sz w:val="21"/>
          <w:szCs w:val="21"/>
        </w:rPr>
      </w:pPr>
      <w:r>
        <w:rPr>
          <w:rFonts w:ascii="宋体" w:hAnsi="宋体"/>
          <w:color w:val="auto"/>
          <w:sz w:val="21"/>
          <w:szCs w:val="21"/>
        </w:rPr>
        <w:t>四、与质疑事项相关的质疑请求</w:t>
      </w:r>
    </w:p>
    <w:p>
      <w:pPr>
        <w:pStyle w:val="9"/>
        <w:tabs>
          <w:tab w:val="left" w:pos="6851"/>
        </w:tabs>
        <w:spacing w:before="158" w:line="360" w:lineRule="auto"/>
        <w:ind w:left="560"/>
        <w:rPr>
          <w:color w:val="auto"/>
          <w:sz w:val="21"/>
          <w:szCs w:val="21"/>
        </w:rPr>
      </w:pPr>
      <w:r>
        <w:rPr>
          <w:color w:val="auto"/>
          <w:sz w:val="21"/>
          <w:szCs w:val="21"/>
        </w:rPr>
        <w:t>请求：</w:t>
      </w:r>
      <w:r>
        <w:rPr>
          <w:color w:val="auto"/>
          <w:sz w:val="21"/>
          <w:szCs w:val="21"/>
          <w:u w:val="single"/>
        </w:rPr>
        <w:t xml:space="preserve"> </w:t>
      </w:r>
      <w:r>
        <w:rPr>
          <w:color w:val="auto"/>
          <w:sz w:val="21"/>
          <w:szCs w:val="21"/>
          <w:u w:val="single"/>
        </w:rPr>
        <w:tab/>
      </w:r>
    </w:p>
    <w:p>
      <w:pPr>
        <w:pStyle w:val="9"/>
        <w:spacing w:before="1" w:line="360" w:lineRule="auto"/>
        <w:rPr>
          <w:color w:val="auto"/>
          <w:sz w:val="21"/>
          <w:szCs w:val="21"/>
        </w:rPr>
      </w:pPr>
    </w:p>
    <w:p>
      <w:pPr>
        <w:pStyle w:val="9"/>
        <w:tabs>
          <w:tab w:val="left" w:pos="4280"/>
        </w:tabs>
        <w:spacing w:before="66" w:line="360" w:lineRule="auto"/>
        <w:ind w:left="560"/>
        <w:rPr>
          <w:color w:val="auto"/>
          <w:sz w:val="21"/>
          <w:szCs w:val="21"/>
        </w:rPr>
      </w:pPr>
      <w:r>
        <w:rPr>
          <w:color w:val="auto"/>
          <w:sz w:val="21"/>
          <w:szCs w:val="21"/>
        </w:rPr>
        <w:t>签字(签章)：</w:t>
      </w:r>
      <w:r>
        <w:rPr>
          <w:color w:val="auto"/>
          <w:sz w:val="21"/>
          <w:szCs w:val="21"/>
        </w:rPr>
        <w:tab/>
      </w:r>
      <w:r>
        <w:rPr>
          <w:color w:val="auto"/>
          <w:sz w:val="21"/>
          <w:szCs w:val="21"/>
        </w:rPr>
        <w:t>公章：</w:t>
      </w:r>
    </w:p>
    <w:p>
      <w:pPr>
        <w:pStyle w:val="9"/>
        <w:spacing w:before="161" w:line="360" w:lineRule="auto"/>
        <w:ind w:left="560"/>
        <w:rPr>
          <w:color w:val="auto"/>
          <w:sz w:val="21"/>
          <w:szCs w:val="21"/>
        </w:rPr>
      </w:pPr>
      <w:r>
        <w:rPr>
          <w:color w:val="auto"/>
          <w:sz w:val="21"/>
          <w:szCs w:val="21"/>
        </w:rPr>
        <w:t>日期：</w:t>
      </w:r>
    </w:p>
    <w:p>
      <w:pPr>
        <w:spacing w:line="360" w:lineRule="auto"/>
        <w:rPr>
          <w:color w:val="auto"/>
          <w:sz w:val="21"/>
          <w:szCs w:val="21"/>
        </w:rPr>
        <w:sectPr>
          <w:pgSz w:w="11910" w:h="16840"/>
          <w:pgMar w:top="1400" w:right="1240" w:bottom="1220" w:left="1240" w:header="877" w:footer="1033" w:gutter="0"/>
          <w:cols w:space="720" w:num="1"/>
        </w:sectPr>
      </w:pPr>
    </w:p>
    <w:p>
      <w:pPr>
        <w:spacing w:before="158" w:line="360" w:lineRule="auto"/>
        <w:ind w:left="560"/>
        <w:rPr>
          <w:b/>
          <w:color w:val="auto"/>
          <w:sz w:val="21"/>
          <w:szCs w:val="21"/>
        </w:rPr>
      </w:pPr>
      <w:r>
        <w:rPr>
          <w:b/>
          <w:color w:val="auto"/>
          <w:sz w:val="21"/>
          <w:szCs w:val="21"/>
        </w:rPr>
        <w:t>质疑函制作说明：</w:t>
      </w:r>
    </w:p>
    <w:p>
      <w:pPr>
        <w:pStyle w:val="23"/>
        <w:numPr>
          <w:ilvl w:val="1"/>
          <w:numId w:val="30"/>
        </w:numPr>
        <w:tabs>
          <w:tab w:val="left" w:pos="1236"/>
        </w:tabs>
        <w:spacing w:before="211" w:line="360" w:lineRule="auto"/>
        <w:ind w:hanging="242"/>
        <w:rPr>
          <w:color w:val="auto"/>
          <w:sz w:val="21"/>
          <w:szCs w:val="21"/>
        </w:rPr>
      </w:pPr>
      <w:r>
        <w:rPr>
          <w:color w:val="auto"/>
          <w:sz w:val="21"/>
          <w:szCs w:val="21"/>
        </w:rPr>
        <w:t>供应商提出质疑时，应提交质疑函和必要的证明材料。</w:t>
      </w:r>
    </w:p>
    <w:p>
      <w:pPr>
        <w:pStyle w:val="23"/>
        <w:numPr>
          <w:ilvl w:val="1"/>
          <w:numId w:val="30"/>
        </w:numPr>
        <w:tabs>
          <w:tab w:val="left" w:pos="1238"/>
        </w:tabs>
        <w:spacing w:before="161" w:line="360" w:lineRule="auto"/>
        <w:ind w:left="560" w:right="437" w:firstLine="434"/>
        <w:rPr>
          <w:color w:val="auto"/>
          <w:sz w:val="21"/>
          <w:szCs w:val="21"/>
        </w:rPr>
      </w:pPr>
      <w:r>
        <w:rPr>
          <w:color w:val="auto"/>
          <w:sz w:val="21"/>
          <w:szCs w:val="21"/>
        </w:rPr>
        <w:t>质疑供应商若委托代理人进行质疑的，质疑函应按要求列明“授权代表” 的有关内容，并在附件中提交由质疑供应商签署的授权委托书。授权委托书应载明代理人的姓名或者名称、代理事项、具体权限、期限和相关事项。</w:t>
      </w:r>
    </w:p>
    <w:p>
      <w:pPr>
        <w:pStyle w:val="23"/>
        <w:numPr>
          <w:ilvl w:val="1"/>
          <w:numId w:val="30"/>
        </w:numPr>
        <w:tabs>
          <w:tab w:val="left" w:pos="1236"/>
        </w:tabs>
        <w:spacing w:before="161" w:line="360" w:lineRule="auto"/>
        <w:ind w:left="560" w:right="437" w:firstLine="434"/>
        <w:rPr>
          <w:color w:val="auto"/>
          <w:sz w:val="21"/>
          <w:szCs w:val="21"/>
        </w:rPr>
      </w:pPr>
      <w:r>
        <w:rPr>
          <w:color w:val="auto"/>
          <w:sz w:val="21"/>
          <w:szCs w:val="21"/>
        </w:rPr>
        <w:t>质疑供应商若对项目的某一分包进行质疑，质疑函中应列明具体分包号。</w:t>
      </w:r>
    </w:p>
    <w:p>
      <w:pPr>
        <w:pStyle w:val="23"/>
        <w:numPr>
          <w:ilvl w:val="1"/>
          <w:numId w:val="30"/>
        </w:numPr>
        <w:tabs>
          <w:tab w:val="left" w:pos="1236"/>
        </w:tabs>
        <w:spacing w:before="161" w:line="360" w:lineRule="auto"/>
        <w:ind w:left="560" w:right="437" w:firstLine="434"/>
        <w:rPr>
          <w:color w:val="auto"/>
          <w:sz w:val="21"/>
          <w:szCs w:val="21"/>
        </w:rPr>
      </w:pPr>
      <w:r>
        <w:rPr>
          <w:color w:val="auto"/>
          <w:sz w:val="21"/>
          <w:szCs w:val="21"/>
        </w:rPr>
        <w:t>质疑函的质疑事项应具体、明确，并有必要的事实依据和法律依据。</w:t>
      </w:r>
    </w:p>
    <w:p>
      <w:pPr>
        <w:pStyle w:val="23"/>
        <w:numPr>
          <w:ilvl w:val="1"/>
          <w:numId w:val="30"/>
        </w:numPr>
        <w:tabs>
          <w:tab w:val="left" w:pos="1236"/>
        </w:tabs>
        <w:spacing w:before="161" w:line="360" w:lineRule="auto"/>
        <w:ind w:hanging="242"/>
        <w:rPr>
          <w:color w:val="auto"/>
          <w:sz w:val="21"/>
          <w:szCs w:val="21"/>
        </w:rPr>
      </w:pPr>
      <w:r>
        <w:rPr>
          <w:color w:val="auto"/>
          <w:sz w:val="21"/>
          <w:szCs w:val="21"/>
        </w:rPr>
        <w:t>质疑函的质疑请求应与质疑事项相关。</w:t>
      </w:r>
    </w:p>
    <w:p>
      <w:pPr>
        <w:pStyle w:val="23"/>
        <w:numPr>
          <w:ilvl w:val="1"/>
          <w:numId w:val="30"/>
        </w:numPr>
        <w:tabs>
          <w:tab w:val="left" w:pos="1236"/>
        </w:tabs>
        <w:spacing w:before="161" w:line="360" w:lineRule="auto"/>
        <w:ind w:left="560" w:right="437" w:firstLine="434"/>
        <w:rPr>
          <w:color w:val="auto"/>
          <w:sz w:val="21"/>
          <w:szCs w:val="21"/>
        </w:rPr>
      </w:pPr>
      <w:r>
        <w:rPr>
          <w:color w:val="auto"/>
          <w:sz w:val="21"/>
          <w:szCs w:val="21"/>
        </w:rPr>
        <w:t>质疑供应商为自然人的，质疑函应由本人签字；质疑供应商为法人或者其他组织的，质疑函应由法定代表人、主要负责人，或者其授权代表签字或者盖章， 并加盖公章。</w:t>
      </w:r>
    </w:p>
    <w:p>
      <w:pPr>
        <w:rPr>
          <w:color w:val="auto"/>
        </w:rPr>
      </w:pPr>
    </w:p>
    <w:p>
      <w:pPr>
        <w:spacing w:line="360" w:lineRule="auto"/>
        <w:rPr>
          <w:color w:val="auto"/>
          <w:sz w:val="21"/>
          <w:szCs w:val="21"/>
          <w:lang w:val="en-US"/>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rPr>
          <w:sz w:val="28"/>
          <w:szCs w:val="28"/>
        </w:rPr>
      </w:pPr>
      <w:r>
        <w:rPr>
          <w:rStyle w:val="19"/>
        </w:rPr>
        <w:footnoteRef/>
      </w:r>
      <w:r>
        <w:t xml:space="preserve"> </w:t>
      </w:r>
      <w:r>
        <w:rPr>
          <w:sz w:val="28"/>
          <w:szCs w:val="28"/>
        </w:rPr>
        <w:t xml:space="preserve"> </w:t>
      </w:r>
      <w:r>
        <w:rPr>
          <w:rFonts w:hint="eastAsia"/>
          <w:sz w:val="21"/>
          <w:szCs w:val="21"/>
          <w:lang w:val="en-US"/>
        </w:rPr>
        <w:t>从业人员、营业收入、资产总额填报上一年度数据，无上一年度数据的新成立企业可不填报。</w:t>
      </w:r>
    </w:p>
    <w:p>
      <w:pPr>
        <w:pStyle w:val="1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954405</wp:posOffset>
              </wp:positionH>
              <wp:positionV relativeFrom="page">
                <wp:posOffset>705485</wp:posOffset>
              </wp:positionV>
              <wp:extent cx="5737225" cy="0"/>
              <wp:effectExtent l="0" t="0" r="0" b="0"/>
              <wp:wrapNone/>
              <wp:docPr id="255" name="直接连接符 255"/>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9144">
                        <a:solidFill>
                          <a:srgbClr val="000000"/>
                        </a:solidFill>
                        <a:prstDash val="solid"/>
                        <a:round/>
                      </a:ln>
                      <a:effectLst/>
                    </wps:spPr>
                    <wps:bodyPr/>
                  </wps:wsp>
                </a:graphicData>
              </a:graphic>
            </wp:anchor>
          </w:drawing>
        </mc:Choice>
        <mc:Fallback>
          <w:pict>
            <v:line id="_x0000_s1026" o:spid="_x0000_s1026" o:spt="20" style="position:absolute;left:0pt;margin-left:75.15pt;margin-top:55.55pt;height:0pt;width:451.75pt;mso-position-horizontal-relative:page;mso-position-vertical-relative:page;z-index:-251657216;mso-width-relative:page;mso-height-relative:page;" filled="f" stroked="t" coordsize="21600,21600" o:gfxdata="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Vo2I1AAAAAwBAAAPAAAAAAAAAAEA&#10;IAAAACIAAABkcnMvZG93bnJldi54bWxQSwECFAAUAAAACACHTuJALYqDqdoBAACHAwAADgAAAAAA&#10;AAABACAAAAAjAQAAZHJzL2Uyb0RvYy54bWxQSwUGAAAAAAYABgBZAQAAbwU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960120</wp:posOffset>
              </wp:positionH>
              <wp:positionV relativeFrom="page">
                <wp:posOffset>544195</wp:posOffset>
              </wp:positionV>
              <wp:extent cx="1912620" cy="139700"/>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1912620" cy="139700"/>
                      </a:xfrm>
                      <a:prstGeom prst="rect">
                        <a:avLst/>
                      </a:prstGeom>
                      <a:noFill/>
                      <a:ln>
                        <a:noFill/>
                      </a:ln>
                      <a:effectLst/>
                    </wps:spPr>
                    <wps:txbx>
                      <w:txbxContent>
                        <w:p>
                          <w:pPr>
                            <w:spacing w:line="220" w:lineRule="exact"/>
                            <w:ind w:left="20"/>
                            <w:rPr>
                              <w:sz w:val="18"/>
                            </w:rPr>
                          </w:pPr>
                          <w:r>
                            <w:rPr>
                              <w:sz w:val="18"/>
                            </w:rPr>
                            <w:t>政府采购竞争性谈判文件范本-服务类</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5.6pt;margin-top:42.85pt;height:11pt;width:150.6pt;mso-position-horizontal-relative:page;mso-position-vertical-relative:page;z-index:-251656192;mso-width-relative:page;mso-height-relative:page;" filled="f" stroked="f" coordsize="21600,21600" o:gfxdata="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fzZt2QAAAAoBAAAPAAAAAAAAAAEAIAAAACIAAABkcnMvZG93bnJldi54&#10;bWxQSwECFAAUAAAACACHTuJAw/zzWfkBAADJAwAADgAAAAAAAAABACAAAAAoAQAAZHJzL2Uyb0Rv&#10;Yy54bWxQSwUGAAAAAAYABgBZAQAAkwUAAAAA&#10;">
              <v:fill on="f" focussize="0,0"/>
              <v:stroke on="f"/>
              <v:imagedata o:title=""/>
              <o:lock v:ext="edit" aspectratio="f"/>
              <v:textbox inset="0mm,0mm,0mm,0mm">
                <w:txbxContent>
                  <w:p>
                    <w:pPr>
                      <w:spacing w:line="220" w:lineRule="exact"/>
                      <w:ind w:left="20"/>
                      <w:rPr>
                        <w:sz w:val="18"/>
                      </w:rPr>
                    </w:pPr>
                    <w:r>
                      <w:rPr>
                        <w:sz w:val="18"/>
                      </w:rPr>
                      <w:t>政府采购竞争性谈判文件范本-服务类</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A9089"/>
    <w:multiLevelType w:val="singleLevel"/>
    <w:tmpl w:val="EDEA9089"/>
    <w:lvl w:ilvl="0" w:tentative="0">
      <w:start w:val="7"/>
      <w:numFmt w:val="chineseCounting"/>
      <w:suff w:val="nothing"/>
      <w:lvlText w:val="%1、"/>
      <w:lvlJc w:val="left"/>
      <w:rPr>
        <w:rFonts w:hint="eastAsia"/>
      </w:rPr>
    </w:lvl>
  </w:abstractNum>
  <w:abstractNum w:abstractNumId="1">
    <w:nsid w:val="0A685AD5"/>
    <w:multiLevelType w:val="multilevel"/>
    <w:tmpl w:val="0A685AD5"/>
    <w:lvl w:ilvl="0" w:tentative="0">
      <w:start w:val="1"/>
      <w:numFmt w:val="decimal"/>
      <w:lvlText w:val="%1"/>
      <w:lvlJc w:val="left"/>
      <w:pPr>
        <w:ind w:left="673" w:hanging="442"/>
      </w:pPr>
      <w:rPr>
        <w:rFonts w:hint="default"/>
        <w:lang w:val="zh-CN" w:eastAsia="zh-CN" w:bidi="zh-CN"/>
      </w:rPr>
    </w:lvl>
    <w:lvl w:ilvl="1" w:tentative="0">
      <w:start w:val="1"/>
      <w:numFmt w:val="decimal"/>
      <w:lvlText w:val="%1-%2"/>
      <w:lvlJc w:val="left"/>
      <w:pPr>
        <w:ind w:left="673" w:hanging="442"/>
      </w:pPr>
      <w:rPr>
        <w:rFonts w:hint="default" w:ascii="宋体" w:hAnsi="宋体" w:eastAsia="宋体" w:cs="宋体"/>
        <w:b/>
        <w:bCs/>
        <w:spacing w:val="-10"/>
        <w:w w:val="99"/>
        <w:sz w:val="24"/>
        <w:szCs w:val="24"/>
        <w:lang w:val="zh-CN" w:eastAsia="zh-CN" w:bidi="zh-CN"/>
      </w:rPr>
    </w:lvl>
    <w:lvl w:ilvl="2" w:tentative="0">
      <w:start w:val="1"/>
      <w:numFmt w:val="decimal"/>
      <w:lvlText w:val="%3."/>
      <w:lvlJc w:val="left"/>
      <w:pPr>
        <w:ind w:left="500" w:hanging="241"/>
      </w:pPr>
      <w:rPr>
        <w:rFonts w:hint="default"/>
        <w:spacing w:val="-94"/>
        <w:w w:val="100"/>
        <w:lang w:val="zh-CN" w:eastAsia="zh-CN" w:bidi="zh-CN"/>
      </w:rPr>
    </w:lvl>
    <w:lvl w:ilvl="3" w:tentative="0">
      <w:start w:val="0"/>
      <w:numFmt w:val="bullet"/>
      <w:lvlText w:val="•"/>
      <w:lvlJc w:val="left"/>
      <w:pPr>
        <w:ind w:left="1778" w:hanging="241"/>
      </w:pPr>
      <w:rPr>
        <w:rFonts w:hint="default"/>
        <w:lang w:val="zh-CN" w:eastAsia="zh-CN" w:bidi="zh-CN"/>
      </w:rPr>
    </w:lvl>
    <w:lvl w:ilvl="4" w:tentative="0">
      <w:start w:val="0"/>
      <w:numFmt w:val="bullet"/>
      <w:lvlText w:val="•"/>
      <w:lvlJc w:val="left"/>
      <w:pPr>
        <w:ind w:left="2876" w:hanging="241"/>
      </w:pPr>
      <w:rPr>
        <w:rFonts w:hint="default"/>
        <w:lang w:val="zh-CN" w:eastAsia="zh-CN" w:bidi="zh-CN"/>
      </w:rPr>
    </w:lvl>
    <w:lvl w:ilvl="5" w:tentative="0">
      <w:start w:val="0"/>
      <w:numFmt w:val="bullet"/>
      <w:lvlText w:val="•"/>
      <w:lvlJc w:val="left"/>
      <w:pPr>
        <w:ind w:left="3974" w:hanging="241"/>
      </w:pPr>
      <w:rPr>
        <w:rFonts w:hint="default"/>
        <w:lang w:val="zh-CN" w:eastAsia="zh-CN" w:bidi="zh-CN"/>
      </w:rPr>
    </w:lvl>
    <w:lvl w:ilvl="6" w:tentative="0">
      <w:start w:val="0"/>
      <w:numFmt w:val="bullet"/>
      <w:lvlText w:val="•"/>
      <w:lvlJc w:val="left"/>
      <w:pPr>
        <w:ind w:left="5073" w:hanging="241"/>
      </w:pPr>
      <w:rPr>
        <w:rFonts w:hint="default"/>
        <w:lang w:val="zh-CN" w:eastAsia="zh-CN" w:bidi="zh-CN"/>
      </w:rPr>
    </w:lvl>
    <w:lvl w:ilvl="7" w:tentative="0">
      <w:start w:val="0"/>
      <w:numFmt w:val="bullet"/>
      <w:lvlText w:val="•"/>
      <w:lvlJc w:val="left"/>
      <w:pPr>
        <w:ind w:left="6171"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2">
    <w:nsid w:val="0C9D0EB0"/>
    <w:multiLevelType w:val="multilevel"/>
    <w:tmpl w:val="0C9D0EB0"/>
    <w:lvl w:ilvl="0" w:tentative="0">
      <w:start w:val="1"/>
      <w:numFmt w:val="decimal"/>
      <w:lvlText w:val="（%1）"/>
      <w:lvlJc w:val="left"/>
      <w:pPr>
        <w:ind w:left="153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3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17" w:hanging="601"/>
      </w:pPr>
      <w:rPr>
        <w:rFonts w:hint="default"/>
        <w:lang w:val="zh-CN" w:eastAsia="zh-CN" w:bidi="zh-CN"/>
      </w:rPr>
    </w:lvl>
    <w:lvl w:ilvl="4" w:tentative="0">
      <w:start w:val="0"/>
      <w:numFmt w:val="bullet"/>
      <w:lvlText w:val="•"/>
      <w:lvlJc w:val="left"/>
      <w:pPr>
        <w:ind w:left="4710"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295" w:hanging="601"/>
      </w:pPr>
      <w:rPr>
        <w:rFonts w:hint="default"/>
        <w:lang w:val="zh-CN" w:eastAsia="zh-CN" w:bidi="zh-CN"/>
      </w:rPr>
    </w:lvl>
    <w:lvl w:ilvl="7" w:tentative="0">
      <w:start w:val="0"/>
      <w:numFmt w:val="bullet"/>
      <w:lvlText w:val="•"/>
      <w:lvlJc w:val="left"/>
      <w:pPr>
        <w:ind w:left="7088" w:hanging="601"/>
      </w:pPr>
      <w:rPr>
        <w:rFonts w:hint="default"/>
        <w:lang w:val="zh-CN" w:eastAsia="zh-CN" w:bidi="zh-CN"/>
      </w:rPr>
    </w:lvl>
    <w:lvl w:ilvl="8" w:tentative="0">
      <w:start w:val="0"/>
      <w:numFmt w:val="bullet"/>
      <w:lvlText w:val="•"/>
      <w:lvlJc w:val="left"/>
      <w:pPr>
        <w:ind w:left="7881" w:hanging="601"/>
      </w:pPr>
      <w:rPr>
        <w:rFonts w:hint="default"/>
        <w:lang w:val="zh-CN" w:eastAsia="zh-CN" w:bidi="zh-CN"/>
      </w:rPr>
    </w:lvl>
  </w:abstractNum>
  <w:abstractNum w:abstractNumId="3">
    <w:nsid w:val="127016D4"/>
    <w:multiLevelType w:val="multilevel"/>
    <w:tmpl w:val="127016D4"/>
    <w:lvl w:ilvl="0" w:tentative="0">
      <w:start w:val="2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480" w:hanging="603"/>
      </w:pPr>
      <w:rPr>
        <w:rFonts w:hint="default"/>
        <w:lang w:val="zh-CN" w:eastAsia="zh-CN" w:bidi="zh-CN"/>
      </w:rPr>
    </w:lvl>
    <w:lvl w:ilvl="3" w:tentative="0">
      <w:start w:val="0"/>
      <w:numFmt w:val="bullet"/>
      <w:lvlText w:val="•"/>
      <w:lvlJc w:val="left"/>
      <w:pPr>
        <w:ind w:left="2478" w:hanging="603"/>
      </w:pPr>
      <w:rPr>
        <w:rFonts w:hint="default"/>
        <w:lang w:val="zh-CN" w:eastAsia="zh-CN" w:bidi="zh-CN"/>
      </w:rPr>
    </w:lvl>
    <w:lvl w:ilvl="4" w:tentative="0">
      <w:start w:val="0"/>
      <w:numFmt w:val="bullet"/>
      <w:lvlText w:val="•"/>
      <w:lvlJc w:val="left"/>
      <w:pPr>
        <w:ind w:left="3476" w:hanging="603"/>
      </w:pPr>
      <w:rPr>
        <w:rFonts w:hint="default"/>
        <w:lang w:val="zh-CN" w:eastAsia="zh-CN" w:bidi="zh-CN"/>
      </w:rPr>
    </w:lvl>
    <w:lvl w:ilvl="5" w:tentative="0">
      <w:start w:val="0"/>
      <w:numFmt w:val="bullet"/>
      <w:lvlText w:val="•"/>
      <w:lvlJc w:val="left"/>
      <w:pPr>
        <w:ind w:left="4474" w:hanging="603"/>
      </w:pPr>
      <w:rPr>
        <w:rFonts w:hint="default"/>
        <w:lang w:val="zh-CN" w:eastAsia="zh-CN" w:bidi="zh-CN"/>
      </w:rPr>
    </w:lvl>
    <w:lvl w:ilvl="6" w:tentative="0">
      <w:start w:val="0"/>
      <w:numFmt w:val="bullet"/>
      <w:lvlText w:val="•"/>
      <w:lvlJc w:val="left"/>
      <w:pPr>
        <w:ind w:left="5473" w:hanging="603"/>
      </w:pPr>
      <w:rPr>
        <w:rFonts w:hint="default"/>
        <w:lang w:val="zh-CN" w:eastAsia="zh-CN" w:bidi="zh-CN"/>
      </w:rPr>
    </w:lvl>
    <w:lvl w:ilvl="7" w:tentative="0">
      <w:start w:val="0"/>
      <w:numFmt w:val="bullet"/>
      <w:lvlText w:val="•"/>
      <w:lvlJc w:val="left"/>
      <w:pPr>
        <w:ind w:left="6471" w:hanging="603"/>
      </w:pPr>
      <w:rPr>
        <w:rFonts w:hint="default"/>
        <w:lang w:val="zh-CN" w:eastAsia="zh-CN" w:bidi="zh-CN"/>
      </w:rPr>
    </w:lvl>
    <w:lvl w:ilvl="8" w:tentative="0">
      <w:start w:val="0"/>
      <w:numFmt w:val="bullet"/>
      <w:lvlText w:val="•"/>
      <w:lvlJc w:val="left"/>
      <w:pPr>
        <w:ind w:left="7469" w:hanging="603"/>
      </w:pPr>
      <w:rPr>
        <w:rFonts w:hint="default"/>
        <w:lang w:val="zh-CN" w:eastAsia="zh-CN" w:bidi="zh-CN"/>
      </w:rPr>
    </w:lvl>
  </w:abstractNum>
  <w:abstractNum w:abstractNumId="4">
    <w:nsid w:val="135E28E2"/>
    <w:multiLevelType w:val="multilevel"/>
    <w:tmpl w:val="135E28E2"/>
    <w:lvl w:ilvl="0" w:tentative="0">
      <w:start w:val="1"/>
      <w:numFmt w:val="decimal"/>
      <w:lvlText w:val="（%1）"/>
      <w:lvlJc w:val="left"/>
      <w:pPr>
        <w:ind w:left="108" w:hanging="601"/>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5">
    <w:nsid w:val="1D310891"/>
    <w:multiLevelType w:val="multilevel"/>
    <w:tmpl w:val="1D310891"/>
    <w:lvl w:ilvl="0" w:tentative="0">
      <w:start w:val="1"/>
      <w:numFmt w:val="decimal"/>
      <w:lvlText w:val="%1."/>
      <w:lvlJc w:val="left"/>
      <w:pPr>
        <w:ind w:left="50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396" w:hanging="241"/>
      </w:pPr>
      <w:rPr>
        <w:rFonts w:hint="default"/>
        <w:lang w:val="zh-CN" w:eastAsia="zh-CN" w:bidi="zh-CN"/>
      </w:rPr>
    </w:lvl>
    <w:lvl w:ilvl="2" w:tentative="0">
      <w:start w:val="0"/>
      <w:numFmt w:val="bullet"/>
      <w:lvlText w:val="•"/>
      <w:lvlJc w:val="left"/>
      <w:pPr>
        <w:ind w:left="2293" w:hanging="241"/>
      </w:pPr>
      <w:rPr>
        <w:rFonts w:hint="default"/>
        <w:lang w:val="zh-CN" w:eastAsia="zh-CN" w:bidi="zh-CN"/>
      </w:rPr>
    </w:lvl>
    <w:lvl w:ilvl="3" w:tentative="0">
      <w:start w:val="0"/>
      <w:numFmt w:val="bullet"/>
      <w:lvlText w:val="•"/>
      <w:lvlJc w:val="left"/>
      <w:pPr>
        <w:ind w:left="3189" w:hanging="241"/>
      </w:pPr>
      <w:rPr>
        <w:rFonts w:hint="default"/>
        <w:lang w:val="zh-CN" w:eastAsia="zh-CN" w:bidi="zh-CN"/>
      </w:rPr>
    </w:lvl>
    <w:lvl w:ilvl="4" w:tentative="0">
      <w:start w:val="0"/>
      <w:numFmt w:val="bullet"/>
      <w:lvlText w:val="•"/>
      <w:lvlJc w:val="left"/>
      <w:pPr>
        <w:ind w:left="4086" w:hanging="241"/>
      </w:pPr>
      <w:rPr>
        <w:rFonts w:hint="default"/>
        <w:lang w:val="zh-CN" w:eastAsia="zh-CN" w:bidi="zh-CN"/>
      </w:rPr>
    </w:lvl>
    <w:lvl w:ilvl="5" w:tentative="0">
      <w:start w:val="0"/>
      <w:numFmt w:val="bullet"/>
      <w:lvlText w:val="•"/>
      <w:lvlJc w:val="left"/>
      <w:pPr>
        <w:ind w:left="4983" w:hanging="241"/>
      </w:pPr>
      <w:rPr>
        <w:rFonts w:hint="default"/>
        <w:lang w:val="zh-CN" w:eastAsia="zh-CN" w:bidi="zh-CN"/>
      </w:rPr>
    </w:lvl>
    <w:lvl w:ilvl="6" w:tentative="0">
      <w:start w:val="0"/>
      <w:numFmt w:val="bullet"/>
      <w:lvlText w:val="•"/>
      <w:lvlJc w:val="left"/>
      <w:pPr>
        <w:ind w:left="5879" w:hanging="241"/>
      </w:pPr>
      <w:rPr>
        <w:rFonts w:hint="default"/>
        <w:lang w:val="zh-CN" w:eastAsia="zh-CN" w:bidi="zh-CN"/>
      </w:rPr>
    </w:lvl>
    <w:lvl w:ilvl="7" w:tentative="0">
      <w:start w:val="0"/>
      <w:numFmt w:val="bullet"/>
      <w:lvlText w:val="•"/>
      <w:lvlJc w:val="left"/>
      <w:pPr>
        <w:ind w:left="6776" w:hanging="241"/>
      </w:pPr>
      <w:rPr>
        <w:rFonts w:hint="default"/>
        <w:lang w:val="zh-CN" w:eastAsia="zh-CN" w:bidi="zh-CN"/>
      </w:rPr>
    </w:lvl>
    <w:lvl w:ilvl="8" w:tentative="0">
      <w:start w:val="0"/>
      <w:numFmt w:val="bullet"/>
      <w:lvlText w:val="•"/>
      <w:lvlJc w:val="left"/>
      <w:pPr>
        <w:ind w:left="7673" w:hanging="241"/>
      </w:pPr>
      <w:rPr>
        <w:rFonts w:hint="default"/>
        <w:lang w:val="zh-CN" w:eastAsia="zh-CN" w:bidi="zh-CN"/>
      </w:rPr>
    </w:lvl>
  </w:abstractNum>
  <w:abstractNum w:abstractNumId="6">
    <w:nsid w:val="22FA7BE1"/>
    <w:multiLevelType w:val="multilevel"/>
    <w:tmpl w:val="22FA7BE1"/>
    <w:lvl w:ilvl="0" w:tentative="0">
      <w:start w:val="1"/>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95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7">
    <w:nsid w:val="24BC0052"/>
    <w:multiLevelType w:val="multilevel"/>
    <w:tmpl w:val="24BC0052"/>
    <w:lvl w:ilvl="0" w:tentative="0">
      <w:start w:val="1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8">
    <w:nsid w:val="266367A6"/>
    <w:multiLevelType w:val="multilevel"/>
    <w:tmpl w:val="266367A6"/>
    <w:lvl w:ilvl="0" w:tentative="0">
      <w:start w:val="1"/>
      <w:numFmt w:val="decimal"/>
      <w:lvlText w:val="（%1）"/>
      <w:lvlJc w:val="left"/>
      <w:pPr>
        <w:ind w:left="1550" w:hanging="601"/>
      </w:pPr>
      <w:rPr>
        <w:rFonts w:hint="eastAsia" w:ascii="宋体" w:hAnsi="宋体" w:eastAsia="宋体" w:cs="宋体"/>
        <w:b w:val="0"/>
        <w:i w:val="0"/>
        <w:w w:val="100"/>
        <w:sz w:val="22"/>
        <w:szCs w:val="22"/>
        <w:lang w:val="zh-CN" w:eastAsia="zh-CN" w:bidi="zh-CN"/>
      </w:rPr>
    </w:lvl>
    <w:lvl w:ilvl="1" w:tentative="0">
      <w:start w:val="0"/>
      <w:numFmt w:val="bullet"/>
      <w:lvlText w:val="•"/>
      <w:lvlJc w:val="left"/>
      <w:pPr>
        <w:ind w:left="2350" w:hanging="601"/>
      </w:pPr>
      <w:rPr>
        <w:rFonts w:hint="default"/>
        <w:lang w:val="zh-CN" w:eastAsia="zh-CN" w:bidi="zh-CN"/>
      </w:rPr>
    </w:lvl>
    <w:lvl w:ilvl="2" w:tentative="0">
      <w:start w:val="0"/>
      <w:numFmt w:val="bullet"/>
      <w:lvlText w:val="•"/>
      <w:lvlJc w:val="left"/>
      <w:pPr>
        <w:ind w:left="3141" w:hanging="601"/>
      </w:pPr>
      <w:rPr>
        <w:rFonts w:hint="default"/>
        <w:lang w:val="zh-CN" w:eastAsia="zh-CN" w:bidi="zh-CN"/>
      </w:rPr>
    </w:lvl>
    <w:lvl w:ilvl="3" w:tentative="0">
      <w:start w:val="0"/>
      <w:numFmt w:val="bullet"/>
      <w:lvlText w:val="•"/>
      <w:lvlJc w:val="left"/>
      <w:pPr>
        <w:ind w:left="3931" w:hanging="601"/>
      </w:pPr>
      <w:rPr>
        <w:rFonts w:hint="default"/>
        <w:lang w:val="zh-CN" w:eastAsia="zh-CN" w:bidi="zh-CN"/>
      </w:rPr>
    </w:lvl>
    <w:lvl w:ilvl="4" w:tentative="0">
      <w:start w:val="0"/>
      <w:numFmt w:val="bullet"/>
      <w:lvlText w:val="•"/>
      <w:lvlJc w:val="left"/>
      <w:pPr>
        <w:ind w:left="4722" w:hanging="601"/>
      </w:pPr>
      <w:rPr>
        <w:rFonts w:hint="default"/>
        <w:lang w:val="zh-CN" w:eastAsia="zh-CN" w:bidi="zh-CN"/>
      </w:rPr>
    </w:lvl>
    <w:lvl w:ilvl="5" w:tentative="0">
      <w:start w:val="0"/>
      <w:numFmt w:val="bullet"/>
      <w:lvlText w:val="•"/>
      <w:lvlJc w:val="left"/>
      <w:pPr>
        <w:ind w:left="5513" w:hanging="601"/>
      </w:pPr>
      <w:rPr>
        <w:rFonts w:hint="default"/>
        <w:lang w:val="zh-CN" w:eastAsia="zh-CN" w:bidi="zh-CN"/>
      </w:rPr>
    </w:lvl>
    <w:lvl w:ilvl="6" w:tentative="0">
      <w:start w:val="0"/>
      <w:numFmt w:val="bullet"/>
      <w:lvlText w:val="•"/>
      <w:lvlJc w:val="left"/>
      <w:pPr>
        <w:ind w:left="6303" w:hanging="601"/>
      </w:pPr>
      <w:rPr>
        <w:rFonts w:hint="default"/>
        <w:lang w:val="zh-CN" w:eastAsia="zh-CN" w:bidi="zh-CN"/>
      </w:rPr>
    </w:lvl>
    <w:lvl w:ilvl="7" w:tentative="0">
      <w:start w:val="0"/>
      <w:numFmt w:val="bullet"/>
      <w:lvlText w:val="•"/>
      <w:lvlJc w:val="left"/>
      <w:pPr>
        <w:ind w:left="7094" w:hanging="601"/>
      </w:pPr>
      <w:rPr>
        <w:rFonts w:hint="default"/>
        <w:lang w:val="zh-CN" w:eastAsia="zh-CN" w:bidi="zh-CN"/>
      </w:rPr>
    </w:lvl>
    <w:lvl w:ilvl="8" w:tentative="0">
      <w:start w:val="0"/>
      <w:numFmt w:val="bullet"/>
      <w:lvlText w:val="•"/>
      <w:lvlJc w:val="left"/>
      <w:pPr>
        <w:ind w:left="7885" w:hanging="601"/>
      </w:pPr>
      <w:rPr>
        <w:rFonts w:hint="default"/>
        <w:lang w:val="zh-CN" w:eastAsia="zh-CN" w:bidi="zh-CN"/>
      </w:rPr>
    </w:lvl>
  </w:abstractNum>
  <w:abstractNum w:abstractNumId="9">
    <w:nsid w:val="33A206BE"/>
    <w:multiLevelType w:val="multilevel"/>
    <w:tmpl w:val="33A206BE"/>
    <w:lvl w:ilvl="0" w:tentative="0">
      <w:start w:val="9"/>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10">
    <w:nsid w:val="34573642"/>
    <w:multiLevelType w:val="multilevel"/>
    <w:tmpl w:val="34573642"/>
    <w:lvl w:ilvl="0" w:tentative="0">
      <w:start w:val="1"/>
      <w:numFmt w:val="decimal"/>
      <w:lvlText w:val="（%1）"/>
      <w:lvlJc w:val="left"/>
      <w:pPr>
        <w:ind w:left="514" w:hanging="606"/>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414" w:hanging="606"/>
      </w:pPr>
      <w:rPr>
        <w:rFonts w:hint="default"/>
        <w:lang w:val="zh-CN" w:eastAsia="zh-CN" w:bidi="zh-CN"/>
      </w:rPr>
    </w:lvl>
    <w:lvl w:ilvl="2" w:tentative="0">
      <w:start w:val="0"/>
      <w:numFmt w:val="bullet"/>
      <w:lvlText w:val="•"/>
      <w:lvlJc w:val="left"/>
      <w:pPr>
        <w:ind w:left="2309" w:hanging="606"/>
      </w:pPr>
      <w:rPr>
        <w:rFonts w:hint="default"/>
        <w:lang w:val="zh-CN" w:eastAsia="zh-CN" w:bidi="zh-CN"/>
      </w:rPr>
    </w:lvl>
    <w:lvl w:ilvl="3" w:tentative="0">
      <w:start w:val="0"/>
      <w:numFmt w:val="bullet"/>
      <w:lvlText w:val="•"/>
      <w:lvlJc w:val="left"/>
      <w:pPr>
        <w:ind w:left="3203" w:hanging="606"/>
      </w:pPr>
      <w:rPr>
        <w:rFonts w:hint="default"/>
        <w:lang w:val="zh-CN" w:eastAsia="zh-CN" w:bidi="zh-CN"/>
      </w:rPr>
    </w:lvl>
    <w:lvl w:ilvl="4" w:tentative="0">
      <w:start w:val="0"/>
      <w:numFmt w:val="bullet"/>
      <w:lvlText w:val="•"/>
      <w:lvlJc w:val="left"/>
      <w:pPr>
        <w:ind w:left="4098" w:hanging="606"/>
      </w:pPr>
      <w:rPr>
        <w:rFonts w:hint="default"/>
        <w:lang w:val="zh-CN" w:eastAsia="zh-CN" w:bidi="zh-CN"/>
      </w:rPr>
    </w:lvl>
    <w:lvl w:ilvl="5" w:tentative="0">
      <w:start w:val="0"/>
      <w:numFmt w:val="bullet"/>
      <w:lvlText w:val="•"/>
      <w:lvlJc w:val="left"/>
      <w:pPr>
        <w:ind w:left="4993" w:hanging="606"/>
      </w:pPr>
      <w:rPr>
        <w:rFonts w:hint="default"/>
        <w:lang w:val="zh-CN" w:eastAsia="zh-CN" w:bidi="zh-CN"/>
      </w:rPr>
    </w:lvl>
    <w:lvl w:ilvl="6" w:tentative="0">
      <w:start w:val="0"/>
      <w:numFmt w:val="bullet"/>
      <w:lvlText w:val="•"/>
      <w:lvlJc w:val="left"/>
      <w:pPr>
        <w:ind w:left="5887" w:hanging="606"/>
      </w:pPr>
      <w:rPr>
        <w:rFonts w:hint="default"/>
        <w:lang w:val="zh-CN" w:eastAsia="zh-CN" w:bidi="zh-CN"/>
      </w:rPr>
    </w:lvl>
    <w:lvl w:ilvl="7" w:tentative="0">
      <w:start w:val="0"/>
      <w:numFmt w:val="bullet"/>
      <w:lvlText w:val="•"/>
      <w:lvlJc w:val="left"/>
      <w:pPr>
        <w:ind w:left="6782" w:hanging="606"/>
      </w:pPr>
      <w:rPr>
        <w:rFonts w:hint="default"/>
        <w:lang w:val="zh-CN" w:eastAsia="zh-CN" w:bidi="zh-CN"/>
      </w:rPr>
    </w:lvl>
    <w:lvl w:ilvl="8" w:tentative="0">
      <w:start w:val="0"/>
      <w:numFmt w:val="bullet"/>
      <w:lvlText w:val="•"/>
      <w:lvlJc w:val="left"/>
      <w:pPr>
        <w:ind w:left="7677" w:hanging="606"/>
      </w:pPr>
      <w:rPr>
        <w:rFonts w:hint="default"/>
        <w:lang w:val="zh-CN" w:eastAsia="zh-CN" w:bidi="zh-CN"/>
      </w:rPr>
    </w:lvl>
  </w:abstractNum>
  <w:abstractNum w:abstractNumId="11">
    <w:nsid w:val="38B665CB"/>
    <w:multiLevelType w:val="multilevel"/>
    <w:tmpl w:val="38B665CB"/>
    <w:lvl w:ilvl="0" w:tentative="0">
      <w:start w:val="6"/>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36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60" w:hanging="420"/>
      </w:pPr>
      <w:rPr>
        <w:rFonts w:hint="default"/>
        <w:lang w:val="zh-CN" w:eastAsia="zh-CN" w:bidi="zh-CN"/>
      </w:rPr>
    </w:lvl>
    <w:lvl w:ilvl="3" w:tentative="0">
      <w:start w:val="0"/>
      <w:numFmt w:val="bullet"/>
      <w:lvlText w:val="•"/>
      <w:lvlJc w:val="left"/>
      <w:pPr>
        <w:ind w:left="3161" w:hanging="420"/>
      </w:pPr>
      <w:rPr>
        <w:rFonts w:hint="default"/>
        <w:lang w:val="zh-CN" w:eastAsia="zh-CN" w:bidi="zh-CN"/>
      </w:rPr>
    </w:lvl>
    <w:lvl w:ilvl="4" w:tentative="0">
      <w:start w:val="0"/>
      <w:numFmt w:val="bullet"/>
      <w:lvlText w:val="•"/>
      <w:lvlJc w:val="left"/>
      <w:pPr>
        <w:ind w:left="4062" w:hanging="420"/>
      </w:pPr>
      <w:rPr>
        <w:rFonts w:hint="default"/>
        <w:lang w:val="zh-CN" w:eastAsia="zh-CN" w:bidi="zh-CN"/>
      </w:rPr>
    </w:lvl>
    <w:lvl w:ilvl="5" w:tentative="0">
      <w:start w:val="0"/>
      <w:numFmt w:val="bullet"/>
      <w:lvlText w:val="•"/>
      <w:lvlJc w:val="left"/>
      <w:pPr>
        <w:ind w:left="4962" w:hanging="420"/>
      </w:pPr>
      <w:rPr>
        <w:rFonts w:hint="default"/>
        <w:lang w:val="zh-CN" w:eastAsia="zh-CN" w:bidi="zh-CN"/>
      </w:rPr>
    </w:lvl>
    <w:lvl w:ilvl="6" w:tentative="0">
      <w:start w:val="0"/>
      <w:numFmt w:val="bullet"/>
      <w:lvlText w:val="•"/>
      <w:lvlJc w:val="left"/>
      <w:pPr>
        <w:ind w:left="5863" w:hanging="420"/>
      </w:pPr>
      <w:rPr>
        <w:rFonts w:hint="default"/>
        <w:lang w:val="zh-CN" w:eastAsia="zh-CN" w:bidi="zh-CN"/>
      </w:rPr>
    </w:lvl>
    <w:lvl w:ilvl="7" w:tentative="0">
      <w:start w:val="0"/>
      <w:numFmt w:val="bullet"/>
      <w:lvlText w:val="•"/>
      <w:lvlJc w:val="left"/>
      <w:pPr>
        <w:ind w:left="6764" w:hanging="420"/>
      </w:pPr>
      <w:rPr>
        <w:rFonts w:hint="default"/>
        <w:lang w:val="zh-CN" w:eastAsia="zh-CN" w:bidi="zh-CN"/>
      </w:rPr>
    </w:lvl>
    <w:lvl w:ilvl="8" w:tentative="0">
      <w:start w:val="0"/>
      <w:numFmt w:val="bullet"/>
      <w:lvlText w:val="•"/>
      <w:lvlJc w:val="left"/>
      <w:pPr>
        <w:ind w:left="7664" w:hanging="420"/>
      </w:pPr>
      <w:rPr>
        <w:rFonts w:hint="default"/>
        <w:lang w:val="zh-CN" w:eastAsia="zh-CN" w:bidi="zh-CN"/>
      </w:rPr>
    </w:lvl>
  </w:abstractNum>
  <w:abstractNum w:abstractNumId="12">
    <w:nsid w:val="3A4E0695"/>
    <w:multiLevelType w:val="multilevel"/>
    <w:tmpl w:val="3A4E0695"/>
    <w:lvl w:ilvl="0" w:tentative="0">
      <w:start w:val="1"/>
      <w:numFmt w:val="decimal"/>
      <w:lvlText w:val="%1."/>
      <w:lvlJc w:val="left"/>
      <w:pPr>
        <w:ind w:left="309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736" w:hanging="2161"/>
      </w:pPr>
      <w:rPr>
        <w:rFonts w:hint="default"/>
        <w:lang w:val="zh-CN" w:eastAsia="zh-CN" w:bidi="zh-CN"/>
      </w:rPr>
    </w:lvl>
    <w:lvl w:ilvl="2" w:tentative="0">
      <w:start w:val="0"/>
      <w:numFmt w:val="bullet"/>
      <w:lvlText w:val="•"/>
      <w:lvlJc w:val="left"/>
      <w:pPr>
        <w:ind w:left="4373" w:hanging="2161"/>
      </w:pPr>
      <w:rPr>
        <w:rFonts w:hint="default"/>
        <w:lang w:val="zh-CN" w:eastAsia="zh-CN" w:bidi="zh-CN"/>
      </w:rPr>
    </w:lvl>
    <w:lvl w:ilvl="3" w:tentative="0">
      <w:start w:val="0"/>
      <w:numFmt w:val="bullet"/>
      <w:lvlText w:val="•"/>
      <w:lvlJc w:val="left"/>
      <w:pPr>
        <w:ind w:left="5009" w:hanging="2161"/>
      </w:pPr>
      <w:rPr>
        <w:rFonts w:hint="default"/>
        <w:lang w:val="zh-CN" w:eastAsia="zh-CN" w:bidi="zh-CN"/>
      </w:rPr>
    </w:lvl>
    <w:lvl w:ilvl="4" w:tentative="0">
      <w:start w:val="0"/>
      <w:numFmt w:val="bullet"/>
      <w:lvlText w:val="•"/>
      <w:lvlJc w:val="left"/>
      <w:pPr>
        <w:ind w:left="5646" w:hanging="2161"/>
      </w:pPr>
      <w:rPr>
        <w:rFonts w:hint="default"/>
        <w:lang w:val="zh-CN" w:eastAsia="zh-CN" w:bidi="zh-CN"/>
      </w:rPr>
    </w:lvl>
    <w:lvl w:ilvl="5" w:tentative="0">
      <w:start w:val="0"/>
      <w:numFmt w:val="bullet"/>
      <w:lvlText w:val="•"/>
      <w:lvlJc w:val="left"/>
      <w:pPr>
        <w:ind w:left="6283" w:hanging="2161"/>
      </w:pPr>
      <w:rPr>
        <w:rFonts w:hint="default"/>
        <w:lang w:val="zh-CN" w:eastAsia="zh-CN" w:bidi="zh-CN"/>
      </w:rPr>
    </w:lvl>
    <w:lvl w:ilvl="6" w:tentative="0">
      <w:start w:val="0"/>
      <w:numFmt w:val="bullet"/>
      <w:lvlText w:val="•"/>
      <w:lvlJc w:val="left"/>
      <w:pPr>
        <w:ind w:left="6919" w:hanging="2161"/>
      </w:pPr>
      <w:rPr>
        <w:rFonts w:hint="default"/>
        <w:lang w:val="zh-CN" w:eastAsia="zh-CN" w:bidi="zh-CN"/>
      </w:rPr>
    </w:lvl>
    <w:lvl w:ilvl="7" w:tentative="0">
      <w:start w:val="0"/>
      <w:numFmt w:val="bullet"/>
      <w:lvlText w:val="•"/>
      <w:lvlJc w:val="left"/>
      <w:pPr>
        <w:ind w:left="7556" w:hanging="2161"/>
      </w:pPr>
      <w:rPr>
        <w:rFonts w:hint="default"/>
        <w:lang w:val="zh-CN" w:eastAsia="zh-CN" w:bidi="zh-CN"/>
      </w:rPr>
    </w:lvl>
    <w:lvl w:ilvl="8" w:tentative="0">
      <w:start w:val="0"/>
      <w:numFmt w:val="bullet"/>
      <w:lvlText w:val="•"/>
      <w:lvlJc w:val="left"/>
      <w:pPr>
        <w:ind w:left="8193" w:hanging="2161"/>
      </w:pPr>
      <w:rPr>
        <w:rFonts w:hint="default"/>
        <w:lang w:val="zh-CN" w:eastAsia="zh-CN" w:bidi="zh-CN"/>
      </w:rPr>
    </w:lvl>
  </w:abstractNum>
  <w:abstractNum w:abstractNumId="13">
    <w:nsid w:val="3DD42F4A"/>
    <w:multiLevelType w:val="multilevel"/>
    <w:tmpl w:val="3DD42F4A"/>
    <w:lvl w:ilvl="0" w:tentative="0">
      <w:start w:val="11"/>
      <w:numFmt w:val="decimal"/>
      <w:lvlText w:val="%1"/>
      <w:lvlJc w:val="left"/>
      <w:pPr>
        <w:ind w:left="514" w:hanging="603"/>
      </w:pPr>
      <w:rPr>
        <w:rFonts w:hint="default"/>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603"/>
      </w:pPr>
      <w:rPr>
        <w:rFonts w:hint="default"/>
        <w:lang w:val="zh-CN" w:eastAsia="zh-CN" w:bidi="zh-CN"/>
      </w:rPr>
    </w:lvl>
    <w:lvl w:ilvl="3" w:tentative="0">
      <w:start w:val="0"/>
      <w:numFmt w:val="bullet"/>
      <w:lvlText w:val="•"/>
      <w:lvlJc w:val="left"/>
      <w:pPr>
        <w:ind w:left="3203" w:hanging="603"/>
      </w:pPr>
      <w:rPr>
        <w:rFonts w:hint="default"/>
        <w:lang w:val="zh-CN" w:eastAsia="zh-CN" w:bidi="zh-CN"/>
      </w:rPr>
    </w:lvl>
    <w:lvl w:ilvl="4" w:tentative="0">
      <w:start w:val="0"/>
      <w:numFmt w:val="bullet"/>
      <w:lvlText w:val="•"/>
      <w:lvlJc w:val="left"/>
      <w:pPr>
        <w:ind w:left="4098" w:hanging="603"/>
      </w:pPr>
      <w:rPr>
        <w:rFonts w:hint="default"/>
        <w:lang w:val="zh-CN" w:eastAsia="zh-CN" w:bidi="zh-CN"/>
      </w:rPr>
    </w:lvl>
    <w:lvl w:ilvl="5" w:tentative="0">
      <w:start w:val="0"/>
      <w:numFmt w:val="bullet"/>
      <w:lvlText w:val="•"/>
      <w:lvlJc w:val="left"/>
      <w:pPr>
        <w:ind w:left="4993" w:hanging="603"/>
      </w:pPr>
      <w:rPr>
        <w:rFonts w:hint="default"/>
        <w:lang w:val="zh-CN" w:eastAsia="zh-CN" w:bidi="zh-CN"/>
      </w:rPr>
    </w:lvl>
    <w:lvl w:ilvl="6" w:tentative="0">
      <w:start w:val="0"/>
      <w:numFmt w:val="bullet"/>
      <w:lvlText w:val="•"/>
      <w:lvlJc w:val="left"/>
      <w:pPr>
        <w:ind w:left="5887" w:hanging="603"/>
      </w:pPr>
      <w:rPr>
        <w:rFonts w:hint="default"/>
        <w:lang w:val="zh-CN" w:eastAsia="zh-CN" w:bidi="zh-CN"/>
      </w:rPr>
    </w:lvl>
    <w:lvl w:ilvl="7" w:tentative="0">
      <w:start w:val="0"/>
      <w:numFmt w:val="bullet"/>
      <w:lvlText w:val="•"/>
      <w:lvlJc w:val="left"/>
      <w:pPr>
        <w:ind w:left="6782" w:hanging="603"/>
      </w:pPr>
      <w:rPr>
        <w:rFonts w:hint="default"/>
        <w:lang w:val="zh-CN" w:eastAsia="zh-CN" w:bidi="zh-CN"/>
      </w:rPr>
    </w:lvl>
    <w:lvl w:ilvl="8" w:tentative="0">
      <w:start w:val="0"/>
      <w:numFmt w:val="bullet"/>
      <w:lvlText w:val="•"/>
      <w:lvlJc w:val="left"/>
      <w:pPr>
        <w:ind w:left="7677" w:hanging="603"/>
      </w:pPr>
      <w:rPr>
        <w:rFonts w:hint="default"/>
        <w:lang w:val="zh-CN" w:eastAsia="zh-CN" w:bidi="zh-CN"/>
      </w:rPr>
    </w:lvl>
  </w:abstractNum>
  <w:abstractNum w:abstractNumId="14">
    <w:nsid w:val="48D42D28"/>
    <w:multiLevelType w:val="multilevel"/>
    <w:tmpl w:val="48D42D28"/>
    <w:lvl w:ilvl="0" w:tentative="0">
      <w:start w:val="2"/>
      <w:numFmt w:val="japaneseCounting"/>
      <w:lvlText w:val="%1、"/>
      <w:lvlJc w:val="left"/>
      <w:pPr>
        <w:ind w:left="2367" w:hanging="720"/>
      </w:pPr>
      <w:rPr>
        <w:rFonts w:hint="default"/>
      </w:rPr>
    </w:lvl>
    <w:lvl w:ilvl="1" w:tentative="0">
      <w:start w:val="1"/>
      <w:numFmt w:val="lowerLetter"/>
      <w:lvlText w:val="%2)"/>
      <w:lvlJc w:val="left"/>
      <w:pPr>
        <w:ind w:left="2487" w:hanging="420"/>
      </w:pPr>
    </w:lvl>
    <w:lvl w:ilvl="2" w:tentative="0">
      <w:start w:val="1"/>
      <w:numFmt w:val="lowerRoman"/>
      <w:lvlText w:val="%3."/>
      <w:lvlJc w:val="right"/>
      <w:pPr>
        <w:ind w:left="2907" w:hanging="420"/>
      </w:pPr>
    </w:lvl>
    <w:lvl w:ilvl="3" w:tentative="0">
      <w:start w:val="1"/>
      <w:numFmt w:val="decimal"/>
      <w:lvlText w:val="%4."/>
      <w:lvlJc w:val="left"/>
      <w:pPr>
        <w:ind w:left="3327" w:hanging="420"/>
      </w:pPr>
    </w:lvl>
    <w:lvl w:ilvl="4" w:tentative="0">
      <w:start w:val="1"/>
      <w:numFmt w:val="lowerLetter"/>
      <w:lvlText w:val="%5)"/>
      <w:lvlJc w:val="left"/>
      <w:pPr>
        <w:ind w:left="3747" w:hanging="420"/>
      </w:pPr>
    </w:lvl>
    <w:lvl w:ilvl="5" w:tentative="0">
      <w:start w:val="1"/>
      <w:numFmt w:val="lowerRoman"/>
      <w:lvlText w:val="%6."/>
      <w:lvlJc w:val="right"/>
      <w:pPr>
        <w:ind w:left="4167" w:hanging="420"/>
      </w:pPr>
    </w:lvl>
    <w:lvl w:ilvl="6" w:tentative="0">
      <w:start w:val="1"/>
      <w:numFmt w:val="decimal"/>
      <w:lvlText w:val="%7."/>
      <w:lvlJc w:val="left"/>
      <w:pPr>
        <w:ind w:left="4587" w:hanging="420"/>
      </w:pPr>
    </w:lvl>
    <w:lvl w:ilvl="7" w:tentative="0">
      <w:start w:val="1"/>
      <w:numFmt w:val="lowerLetter"/>
      <w:lvlText w:val="%8)"/>
      <w:lvlJc w:val="left"/>
      <w:pPr>
        <w:ind w:left="5007" w:hanging="420"/>
      </w:pPr>
    </w:lvl>
    <w:lvl w:ilvl="8" w:tentative="0">
      <w:start w:val="1"/>
      <w:numFmt w:val="lowerRoman"/>
      <w:lvlText w:val="%9."/>
      <w:lvlJc w:val="right"/>
      <w:pPr>
        <w:ind w:left="5427" w:hanging="420"/>
      </w:pPr>
    </w:lvl>
  </w:abstractNum>
  <w:abstractNum w:abstractNumId="15">
    <w:nsid w:val="500F1062"/>
    <w:multiLevelType w:val="multilevel"/>
    <w:tmpl w:val="500F1062"/>
    <w:lvl w:ilvl="0" w:tentative="0">
      <w:start w:val="32"/>
      <w:numFmt w:val="decimal"/>
      <w:lvlText w:val="%1"/>
      <w:lvlJc w:val="left"/>
      <w:pPr>
        <w:ind w:left="1498" w:hanging="550"/>
      </w:pPr>
      <w:rPr>
        <w:rFonts w:hint="default"/>
        <w:lang w:val="zh-CN" w:eastAsia="zh-CN" w:bidi="zh-CN"/>
      </w:rPr>
    </w:lvl>
    <w:lvl w:ilvl="1" w:tentative="0">
      <w:start w:val="1"/>
      <w:numFmt w:val="decimal"/>
      <w:lvlText w:val="%1.%2"/>
      <w:lvlJc w:val="left"/>
      <w:pPr>
        <w:ind w:left="1498" w:hanging="550"/>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3093" w:hanging="550"/>
      </w:pPr>
      <w:rPr>
        <w:rFonts w:hint="default"/>
        <w:lang w:val="zh-CN" w:eastAsia="zh-CN" w:bidi="zh-CN"/>
      </w:rPr>
    </w:lvl>
    <w:lvl w:ilvl="3" w:tentative="0">
      <w:start w:val="0"/>
      <w:numFmt w:val="bullet"/>
      <w:lvlText w:val="•"/>
      <w:lvlJc w:val="left"/>
      <w:pPr>
        <w:ind w:left="3889" w:hanging="550"/>
      </w:pPr>
      <w:rPr>
        <w:rFonts w:hint="default"/>
        <w:lang w:val="zh-CN" w:eastAsia="zh-CN" w:bidi="zh-CN"/>
      </w:rPr>
    </w:lvl>
    <w:lvl w:ilvl="4" w:tentative="0">
      <w:start w:val="0"/>
      <w:numFmt w:val="bullet"/>
      <w:lvlText w:val="•"/>
      <w:lvlJc w:val="left"/>
      <w:pPr>
        <w:ind w:left="4686" w:hanging="550"/>
      </w:pPr>
      <w:rPr>
        <w:rFonts w:hint="default"/>
        <w:lang w:val="zh-CN" w:eastAsia="zh-CN" w:bidi="zh-CN"/>
      </w:rPr>
    </w:lvl>
    <w:lvl w:ilvl="5" w:tentative="0">
      <w:start w:val="0"/>
      <w:numFmt w:val="bullet"/>
      <w:lvlText w:val="•"/>
      <w:lvlJc w:val="left"/>
      <w:pPr>
        <w:ind w:left="5483" w:hanging="550"/>
      </w:pPr>
      <w:rPr>
        <w:rFonts w:hint="default"/>
        <w:lang w:val="zh-CN" w:eastAsia="zh-CN" w:bidi="zh-CN"/>
      </w:rPr>
    </w:lvl>
    <w:lvl w:ilvl="6" w:tentative="0">
      <w:start w:val="0"/>
      <w:numFmt w:val="bullet"/>
      <w:lvlText w:val="•"/>
      <w:lvlJc w:val="left"/>
      <w:pPr>
        <w:ind w:left="6279" w:hanging="550"/>
      </w:pPr>
      <w:rPr>
        <w:rFonts w:hint="default"/>
        <w:lang w:val="zh-CN" w:eastAsia="zh-CN" w:bidi="zh-CN"/>
      </w:rPr>
    </w:lvl>
    <w:lvl w:ilvl="7" w:tentative="0">
      <w:start w:val="0"/>
      <w:numFmt w:val="bullet"/>
      <w:lvlText w:val="•"/>
      <w:lvlJc w:val="left"/>
      <w:pPr>
        <w:ind w:left="7076" w:hanging="550"/>
      </w:pPr>
      <w:rPr>
        <w:rFonts w:hint="default"/>
        <w:lang w:val="zh-CN" w:eastAsia="zh-CN" w:bidi="zh-CN"/>
      </w:rPr>
    </w:lvl>
    <w:lvl w:ilvl="8" w:tentative="0">
      <w:start w:val="0"/>
      <w:numFmt w:val="bullet"/>
      <w:lvlText w:val="•"/>
      <w:lvlJc w:val="left"/>
      <w:pPr>
        <w:ind w:left="7873" w:hanging="550"/>
      </w:pPr>
      <w:rPr>
        <w:rFonts w:hint="default"/>
        <w:lang w:val="zh-CN" w:eastAsia="zh-CN" w:bidi="zh-CN"/>
      </w:rPr>
    </w:lvl>
  </w:abstractNum>
  <w:abstractNum w:abstractNumId="16">
    <w:nsid w:val="587E2355"/>
    <w:multiLevelType w:val="multilevel"/>
    <w:tmpl w:val="587E2355"/>
    <w:lvl w:ilvl="0" w:tentative="0">
      <w:start w:val="33"/>
      <w:numFmt w:val="decimal"/>
      <w:lvlText w:val="%1."/>
      <w:lvlJc w:val="left"/>
      <w:pPr>
        <w:ind w:left="1316" w:hanging="365"/>
      </w:pPr>
      <w:rPr>
        <w:rFonts w:hint="default" w:ascii="宋体" w:hAnsi="宋体" w:eastAsia="宋体" w:cs="宋体"/>
        <w:b/>
        <w:bCs/>
        <w:spacing w:val="0"/>
        <w:w w:val="99"/>
        <w:sz w:val="22"/>
        <w:szCs w:val="22"/>
      </w:rPr>
    </w:lvl>
    <w:lvl w:ilvl="1" w:tentative="0">
      <w:start w:val="1"/>
      <w:numFmt w:val="decimal"/>
      <w:lvlText w:val="%1.%2"/>
      <w:lvlJc w:val="left"/>
      <w:pPr>
        <w:ind w:left="514" w:hanging="603"/>
      </w:pPr>
      <w:rPr>
        <w:rFonts w:hint="default" w:ascii="宋体" w:hAnsi="宋体" w:eastAsia="宋体" w:cs="宋体"/>
        <w:w w:val="100"/>
        <w:sz w:val="24"/>
        <w:szCs w:val="24"/>
      </w:rPr>
    </w:lvl>
    <w:lvl w:ilvl="2" w:tentative="0">
      <w:start w:val="0"/>
      <w:numFmt w:val="bullet"/>
      <w:lvlText w:val="•"/>
      <w:lvlJc w:val="left"/>
      <w:pPr>
        <w:ind w:left="1480" w:hanging="603"/>
      </w:pPr>
      <w:rPr>
        <w:rFonts w:hint="default"/>
      </w:rPr>
    </w:lvl>
    <w:lvl w:ilvl="3" w:tentative="0">
      <w:start w:val="0"/>
      <w:numFmt w:val="bullet"/>
      <w:lvlText w:val="•"/>
      <w:lvlJc w:val="left"/>
      <w:pPr>
        <w:ind w:left="2478" w:hanging="603"/>
      </w:pPr>
      <w:rPr>
        <w:rFonts w:hint="default"/>
      </w:rPr>
    </w:lvl>
    <w:lvl w:ilvl="4" w:tentative="0">
      <w:start w:val="0"/>
      <w:numFmt w:val="bullet"/>
      <w:lvlText w:val="•"/>
      <w:lvlJc w:val="left"/>
      <w:pPr>
        <w:ind w:left="3476" w:hanging="603"/>
      </w:pPr>
      <w:rPr>
        <w:rFonts w:hint="default"/>
      </w:rPr>
    </w:lvl>
    <w:lvl w:ilvl="5" w:tentative="0">
      <w:start w:val="0"/>
      <w:numFmt w:val="bullet"/>
      <w:lvlText w:val="•"/>
      <w:lvlJc w:val="left"/>
      <w:pPr>
        <w:ind w:left="4474" w:hanging="603"/>
      </w:pPr>
      <w:rPr>
        <w:rFonts w:hint="default"/>
      </w:rPr>
    </w:lvl>
    <w:lvl w:ilvl="6" w:tentative="0">
      <w:start w:val="0"/>
      <w:numFmt w:val="bullet"/>
      <w:lvlText w:val="•"/>
      <w:lvlJc w:val="left"/>
      <w:pPr>
        <w:ind w:left="5473" w:hanging="603"/>
      </w:pPr>
      <w:rPr>
        <w:rFonts w:hint="default"/>
      </w:rPr>
    </w:lvl>
    <w:lvl w:ilvl="7" w:tentative="0">
      <w:start w:val="0"/>
      <w:numFmt w:val="bullet"/>
      <w:lvlText w:val="•"/>
      <w:lvlJc w:val="left"/>
      <w:pPr>
        <w:ind w:left="6471" w:hanging="603"/>
      </w:pPr>
      <w:rPr>
        <w:rFonts w:hint="default"/>
      </w:rPr>
    </w:lvl>
    <w:lvl w:ilvl="8" w:tentative="0">
      <w:start w:val="0"/>
      <w:numFmt w:val="bullet"/>
      <w:lvlText w:val="•"/>
      <w:lvlJc w:val="left"/>
      <w:pPr>
        <w:ind w:left="7469" w:hanging="603"/>
      </w:pPr>
      <w:rPr>
        <w:rFonts w:hint="default"/>
      </w:rPr>
    </w:lvl>
  </w:abstractNum>
  <w:abstractNum w:abstractNumId="17">
    <w:nsid w:val="5C5B4E05"/>
    <w:multiLevelType w:val="multilevel"/>
    <w:tmpl w:val="5C5B4E05"/>
    <w:lvl w:ilvl="0" w:tentative="0">
      <w:start w:val="30"/>
      <w:numFmt w:val="decimal"/>
      <w:lvlText w:val="%1"/>
      <w:lvlJc w:val="left"/>
      <w:pPr>
        <w:ind w:left="1489" w:hanging="540"/>
      </w:pPr>
      <w:rPr>
        <w:rFonts w:hint="default"/>
        <w:lang w:val="zh-CN" w:eastAsia="zh-CN" w:bidi="zh-CN"/>
      </w:rPr>
    </w:lvl>
    <w:lvl w:ilvl="1" w:tentative="0">
      <w:start w:val="1"/>
      <w:numFmt w:val="decimal"/>
      <w:lvlText w:val="%1.%2"/>
      <w:lvlJc w:val="left"/>
      <w:pPr>
        <w:ind w:left="148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077" w:hanging="540"/>
      </w:pPr>
      <w:rPr>
        <w:rFonts w:hint="default"/>
        <w:lang w:val="zh-CN" w:eastAsia="zh-CN" w:bidi="zh-CN"/>
      </w:rPr>
    </w:lvl>
    <w:lvl w:ilvl="3" w:tentative="0">
      <w:start w:val="0"/>
      <w:numFmt w:val="bullet"/>
      <w:lvlText w:val="•"/>
      <w:lvlJc w:val="left"/>
      <w:pPr>
        <w:ind w:left="3875" w:hanging="540"/>
      </w:pPr>
      <w:rPr>
        <w:rFonts w:hint="default"/>
        <w:lang w:val="zh-CN" w:eastAsia="zh-CN" w:bidi="zh-CN"/>
      </w:rPr>
    </w:lvl>
    <w:lvl w:ilvl="4" w:tentative="0">
      <w:start w:val="0"/>
      <w:numFmt w:val="bullet"/>
      <w:lvlText w:val="•"/>
      <w:lvlJc w:val="left"/>
      <w:pPr>
        <w:ind w:left="4674" w:hanging="540"/>
      </w:pPr>
      <w:rPr>
        <w:rFonts w:hint="default"/>
        <w:lang w:val="zh-CN" w:eastAsia="zh-CN" w:bidi="zh-CN"/>
      </w:rPr>
    </w:lvl>
    <w:lvl w:ilvl="5" w:tentative="0">
      <w:start w:val="0"/>
      <w:numFmt w:val="bullet"/>
      <w:lvlText w:val="•"/>
      <w:lvlJc w:val="left"/>
      <w:pPr>
        <w:ind w:left="5473" w:hanging="540"/>
      </w:pPr>
      <w:rPr>
        <w:rFonts w:hint="default"/>
        <w:lang w:val="zh-CN" w:eastAsia="zh-CN" w:bidi="zh-CN"/>
      </w:rPr>
    </w:lvl>
    <w:lvl w:ilvl="6" w:tentative="0">
      <w:start w:val="0"/>
      <w:numFmt w:val="bullet"/>
      <w:lvlText w:val="•"/>
      <w:lvlJc w:val="left"/>
      <w:pPr>
        <w:ind w:left="6271" w:hanging="540"/>
      </w:pPr>
      <w:rPr>
        <w:rFonts w:hint="default"/>
        <w:lang w:val="zh-CN" w:eastAsia="zh-CN" w:bidi="zh-CN"/>
      </w:rPr>
    </w:lvl>
    <w:lvl w:ilvl="7" w:tentative="0">
      <w:start w:val="0"/>
      <w:numFmt w:val="bullet"/>
      <w:lvlText w:val="•"/>
      <w:lvlJc w:val="left"/>
      <w:pPr>
        <w:ind w:left="7070" w:hanging="540"/>
      </w:pPr>
      <w:rPr>
        <w:rFonts w:hint="default"/>
        <w:lang w:val="zh-CN" w:eastAsia="zh-CN" w:bidi="zh-CN"/>
      </w:rPr>
    </w:lvl>
    <w:lvl w:ilvl="8" w:tentative="0">
      <w:start w:val="0"/>
      <w:numFmt w:val="bullet"/>
      <w:lvlText w:val="•"/>
      <w:lvlJc w:val="left"/>
      <w:pPr>
        <w:ind w:left="7869" w:hanging="540"/>
      </w:pPr>
      <w:rPr>
        <w:rFonts w:hint="default"/>
        <w:lang w:val="zh-CN" w:eastAsia="zh-CN" w:bidi="zh-CN"/>
      </w:rPr>
    </w:lvl>
  </w:abstractNum>
  <w:abstractNum w:abstractNumId="18">
    <w:nsid w:val="5D2350F9"/>
    <w:multiLevelType w:val="multilevel"/>
    <w:tmpl w:val="5D2350F9"/>
    <w:lvl w:ilvl="0" w:tentative="0">
      <w:start w:val="14"/>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1"/>
      <w:numFmt w:val="decimal"/>
      <w:lvlText w:val="%1.%2.%3"/>
      <w:lvlJc w:val="left"/>
      <w:pPr>
        <w:ind w:left="51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51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2826" w:hanging="1020"/>
      </w:pPr>
      <w:rPr>
        <w:rFonts w:hint="default"/>
        <w:lang w:val="zh-CN" w:eastAsia="zh-CN" w:bidi="zh-CN"/>
      </w:rPr>
    </w:lvl>
    <w:lvl w:ilvl="5" w:tentative="0">
      <w:start w:val="0"/>
      <w:numFmt w:val="bullet"/>
      <w:lvlText w:val="•"/>
      <w:lvlJc w:val="left"/>
      <w:pPr>
        <w:ind w:left="3933" w:hanging="1020"/>
      </w:pPr>
      <w:rPr>
        <w:rFonts w:hint="default"/>
        <w:lang w:val="zh-CN" w:eastAsia="zh-CN" w:bidi="zh-CN"/>
      </w:rPr>
    </w:lvl>
    <w:lvl w:ilvl="6" w:tentative="0">
      <w:start w:val="0"/>
      <w:numFmt w:val="bullet"/>
      <w:lvlText w:val="•"/>
      <w:lvlJc w:val="left"/>
      <w:pPr>
        <w:ind w:left="5039" w:hanging="1020"/>
      </w:pPr>
      <w:rPr>
        <w:rFonts w:hint="default"/>
        <w:lang w:val="zh-CN" w:eastAsia="zh-CN" w:bidi="zh-CN"/>
      </w:rPr>
    </w:lvl>
    <w:lvl w:ilvl="7" w:tentative="0">
      <w:start w:val="0"/>
      <w:numFmt w:val="bullet"/>
      <w:lvlText w:val="•"/>
      <w:lvlJc w:val="left"/>
      <w:pPr>
        <w:ind w:left="6146" w:hanging="1020"/>
      </w:pPr>
      <w:rPr>
        <w:rFonts w:hint="default"/>
        <w:lang w:val="zh-CN" w:eastAsia="zh-CN" w:bidi="zh-CN"/>
      </w:rPr>
    </w:lvl>
    <w:lvl w:ilvl="8" w:tentative="0">
      <w:start w:val="0"/>
      <w:numFmt w:val="bullet"/>
      <w:lvlText w:val="•"/>
      <w:lvlJc w:val="left"/>
      <w:pPr>
        <w:ind w:left="7253" w:hanging="1020"/>
      </w:pPr>
      <w:rPr>
        <w:rFonts w:hint="default"/>
        <w:lang w:val="zh-CN" w:eastAsia="zh-CN" w:bidi="zh-CN"/>
      </w:rPr>
    </w:lvl>
  </w:abstractNum>
  <w:abstractNum w:abstractNumId="19">
    <w:nsid w:val="5FB166B8"/>
    <w:multiLevelType w:val="multilevel"/>
    <w:tmpl w:val="5FB166B8"/>
    <w:lvl w:ilvl="0" w:tentative="0">
      <w:start w:val="2"/>
      <w:numFmt w:val="decimal"/>
      <w:lvlText w:val="%1"/>
      <w:lvlJc w:val="left"/>
      <w:pPr>
        <w:ind w:left="514" w:hanging="483"/>
      </w:pPr>
      <w:rPr>
        <w:rFonts w:hint="default"/>
        <w:lang w:val="zh-CN" w:eastAsia="zh-CN" w:bidi="zh-CN"/>
      </w:rPr>
    </w:lvl>
    <w:lvl w:ilvl="1" w:tentative="0">
      <w:start w:val="1"/>
      <w:numFmt w:val="decimal"/>
      <w:lvlText w:val="%1.%2"/>
      <w:lvlJc w:val="left"/>
      <w:pPr>
        <w:ind w:left="51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483"/>
      </w:pPr>
      <w:rPr>
        <w:rFonts w:hint="default"/>
        <w:lang w:val="zh-CN" w:eastAsia="zh-CN" w:bidi="zh-CN"/>
      </w:rPr>
    </w:lvl>
    <w:lvl w:ilvl="3" w:tentative="0">
      <w:start w:val="0"/>
      <w:numFmt w:val="bullet"/>
      <w:lvlText w:val="•"/>
      <w:lvlJc w:val="left"/>
      <w:pPr>
        <w:ind w:left="3203" w:hanging="483"/>
      </w:pPr>
      <w:rPr>
        <w:rFonts w:hint="default"/>
        <w:lang w:val="zh-CN" w:eastAsia="zh-CN" w:bidi="zh-CN"/>
      </w:rPr>
    </w:lvl>
    <w:lvl w:ilvl="4" w:tentative="0">
      <w:start w:val="0"/>
      <w:numFmt w:val="bullet"/>
      <w:lvlText w:val="•"/>
      <w:lvlJc w:val="left"/>
      <w:pPr>
        <w:ind w:left="4098" w:hanging="483"/>
      </w:pPr>
      <w:rPr>
        <w:rFonts w:hint="default"/>
        <w:lang w:val="zh-CN" w:eastAsia="zh-CN" w:bidi="zh-CN"/>
      </w:rPr>
    </w:lvl>
    <w:lvl w:ilvl="5" w:tentative="0">
      <w:start w:val="0"/>
      <w:numFmt w:val="bullet"/>
      <w:lvlText w:val="•"/>
      <w:lvlJc w:val="left"/>
      <w:pPr>
        <w:ind w:left="4993" w:hanging="483"/>
      </w:pPr>
      <w:rPr>
        <w:rFonts w:hint="default"/>
        <w:lang w:val="zh-CN" w:eastAsia="zh-CN" w:bidi="zh-CN"/>
      </w:rPr>
    </w:lvl>
    <w:lvl w:ilvl="6" w:tentative="0">
      <w:start w:val="0"/>
      <w:numFmt w:val="bullet"/>
      <w:lvlText w:val="•"/>
      <w:lvlJc w:val="left"/>
      <w:pPr>
        <w:ind w:left="5887" w:hanging="483"/>
      </w:pPr>
      <w:rPr>
        <w:rFonts w:hint="default"/>
        <w:lang w:val="zh-CN" w:eastAsia="zh-CN" w:bidi="zh-CN"/>
      </w:rPr>
    </w:lvl>
    <w:lvl w:ilvl="7" w:tentative="0">
      <w:start w:val="0"/>
      <w:numFmt w:val="bullet"/>
      <w:lvlText w:val="•"/>
      <w:lvlJc w:val="left"/>
      <w:pPr>
        <w:ind w:left="6782" w:hanging="483"/>
      </w:pPr>
      <w:rPr>
        <w:rFonts w:hint="default"/>
        <w:lang w:val="zh-CN" w:eastAsia="zh-CN" w:bidi="zh-CN"/>
      </w:rPr>
    </w:lvl>
    <w:lvl w:ilvl="8" w:tentative="0">
      <w:start w:val="0"/>
      <w:numFmt w:val="bullet"/>
      <w:lvlText w:val="•"/>
      <w:lvlJc w:val="left"/>
      <w:pPr>
        <w:ind w:left="7677" w:hanging="483"/>
      </w:pPr>
      <w:rPr>
        <w:rFonts w:hint="default"/>
        <w:lang w:val="zh-CN" w:eastAsia="zh-CN" w:bidi="zh-CN"/>
      </w:rPr>
    </w:lvl>
  </w:abstractNum>
  <w:abstractNum w:abstractNumId="20">
    <w:nsid w:val="61F0035E"/>
    <w:multiLevelType w:val="multilevel"/>
    <w:tmpl w:val="61F0035E"/>
    <w:lvl w:ilvl="0" w:tentative="0">
      <w:start w:val="33"/>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21">
    <w:nsid w:val="67723CCF"/>
    <w:multiLevelType w:val="multilevel"/>
    <w:tmpl w:val="67723CCF"/>
    <w:lvl w:ilvl="0" w:tentative="0">
      <w:start w:val="3"/>
      <w:numFmt w:val="decimal"/>
      <w:lvlText w:val="%1."/>
      <w:lvlJc w:val="left"/>
      <w:pPr>
        <w:ind w:left="1299" w:hanging="348"/>
      </w:pPr>
      <w:rPr>
        <w:rFonts w:hint="default" w:ascii="宋体" w:hAnsi="宋体" w:eastAsia="宋体" w:cs="宋体"/>
        <w:b/>
        <w:bCs/>
        <w:spacing w:val="0"/>
        <w:w w:val="99"/>
        <w:sz w:val="24"/>
        <w:szCs w:val="24"/>
        <w:lang w:val="zh-CN" w:eastAsia="zh-CN" w:bidi="zh-CN"/>
      </w:rPr>
    </w:lvl>
    <w:lvl w:ilvl="1" w:tentative="0">
      <w:start w:val="3"/>
      <w:numFmt w:val="decimal"/>
      <w:lvlText w:val="3.%2"/>
      <w:lvlJc w:val="left"/>
      <w:pPr>
        <w:ind w:left="514" w:hanging="420"/>
      </w:pPr>
      <w:rPr>
        <w:rFonts w:hint="default" w:eastAsia="宋体"/>
        <w:b w:val="0"/>
        <w:i w:val="0"/>
        <w:w w:val="100"/>
        <w:sz w:val="24"/>
        <w:szCs w:val="24"/>
        <w:lang w:val="zh-CN" w:eastAsia="zh-CN" w:bidi="zh-CN"/>
      </w:rPr>
    </w:lvl>
    <w:lvl w:ilvl="2" w:tentative="0">
      <w:start w:val="1"/>
      <w:numFmt w:val="decimal"/>
      <w:lvlText w:val="%1.%2.%3"/>
      <w:lvlJc w:val="left"/>
      <w:pPr>
        <w:ind w:left="5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600" w:hanging="660"/>
      </w:pPr>
      <w:rPr>
        <w:rFonts w:hint="default"/>
        <w:lang w:val="zh-CN" w:eastAsia="zh-CN" w:bidi="zh-CN"/>
      </w:rPr>
    </w:lvl>
    <w:lvl w:ilvl="4" w:tentative="0">
      <w:start w:val="0"/>
      <w:numFmt w:val="bullet"/>
      <w:lvlText w:val="•"/>
      <w:lvlJc w:val="left"/>
      <w:pPr>
        <w:ind w:left="2723" w:hanging="660"/>
      </w:pPr>
      <w:rPr>
        <w:rFonts w:hint="default"/>
        <w:lang w:val="zh-CN" w:eastAsia="zh-CN" w:bidi="zh-CN"/>
      </w:rPr>
    </w:lvl>
    <w:lvl w:ilvl="5" w:tentative="0">
      <w:start w:val="0"/>
      <w:numFmt w:val="bullet"/>
      <w:lvlText w:val="•"/>
      <w:lvlJc w:val="left"/>
      <w:pPr>
        <w:ind w:left="3847" w:hanging="660"/>
      </w:pPr>
      <w:rPr>
        <w:rFonts w:hint="default"/>
        <w:lang w:val="zh-CN" w:eastAsia="zh-CN" w:bidi="zh-CN"/>
      </w:rPr>
    </w:lvl>
    <w:lvl w:ilvl="6" w:tentative="0">
      <w:start w:val="0"/>
      <w:numFmt w:val="bullet"/>
      <w:lvlText w:val="•"/>
      <w:lvlJc w:val="left"/>
      <w:pPr>
        <w:ind w:left="4971" w:hanging="660"/>
      </w:pPr>
      <w:rPr>
        <w:rFonts w:hint="default"/>
        <w:lang w:val="zh-CN" w:eastAsia="zh-CN" w:bidi="zh-CN"/>
      </w:rPr>
    </w:lvl>
    <w:lvl w:ilvl="7" w:tentative="0">
      <w:start w:val="0"/>
      <w:numFmt w:val="bullet"/>
      <w:lvlText w:val="•"/>
      <w:lvlJc w:val="left"/>
      <w:pPr>
        <w:ind w:left="6095" w:hanging="660"/>
      </w:pPr>
      <w:rPr>
        <w:rFonts w:hint="default"/>
        <w:lang w:val="zh-CN" w:eastAsia="zh-CN" w:bidi="zh-CN"/>
      </w:rPr>
    </w:lvl>
    <w:lvl w:ilvl="8" w:tentative="0">
      <w:start w:val="0"/>
      <w:numFmt w:val="bullet"/>
      <w:lvlText w:val="•"/>
      <w:lvlJc w:val="left"/>
      <w:pPr>
        <w:ind w:left="7218" w:hanging="660"/>
      </w:pPr>
      <w:rPr>
        <w:rFonts w:hint="default"/>
        <w:lang w:val="zh-CN" w:eastAsia="zh-CN" w:bidi="zh-CN"/>
      </w:rPr>
    </w:lvl>
  </w:abstractNum>
  <w:abstractNum w:abstractNumId="22">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1268"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abstractNum w:abstractNumId="23">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4">
    <w:nsid w:val="6CF00D29"/>
    <w:multiLevelType w:val="multilevel"/>
    <w:tmpl w:val="6CF00D29"/>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5">
    <w:nsid w:val="6EA034E5"/>
    <w:multiLevelType w:val="multilevel"/>
    <w:tmpl w:val="6EA034E5"/>
    <w:lvl w:ilvl="0" w:tentative="0">
      <w:start w:val="21"/>
      <w:numFmt w:val="decimal"/>
      <w:lvlText w:val="%1"/>
      <w:lvlJc w:val="left"/>
      <w:pPr>
        <w:ind w:left="514" w:hanging="600"/>
      </w:pPr>
      <w:rPr>
        <w:rFonts w:hint="default"/>
        <w:lang w:val="zh-CN" w:eastAsia="zh-CN" w:bidi="zh-CN"/>
      </w:rPr>
    </w:lvl>
    <w:lvl w:ilvl="1" w:tentative="0">
      <w:start w:val="1"/>
      <w:numFmt w:val="decimal"/>
      <w:lvlText w:val="%1.%2"/>
      <w:lvlJc w:val="left"/>
      <w:pPr>
        <w:ind w:left="51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2309" w:hanging="600"/>
      </w:pPr>
      <w:rPr>
        <w:rFonts w:hint="default"/>
        <w:lang w:val="zh-CN" w:eastAsia="zh-CN" w:bidi="zh-CN"/>
      </w:rPr>
    </w:lvl>
    <w:lvl w:ilvl="3" w:tentative="0">
      <w:start w:val="0"/>
      <w:numFmt w:val="bullet"/>
      <w:lvlText w:val="•"/>
      <w:lvlJc w:val="left"/>
      <w:pPr>
        <w:ind w:left="3203" w:hanging="600"/>
      </w:pPr>
      <w:rPr>
        <w:rFonts w:hint="default"/>
        <w:lang w:val="zh-CN" w:eastAsia="zh-CN" w:bidi="zh-CN"/>
      </w:rPr>
    </w:lvl>
    <w:lvl w:ilvl="4" w:tentative="0">
      <w:start w:val="0"/>
      <w:numFmt w:val="bullet"/>
      <w:lvlText w:val="•"/>
      <w:lvlJc w:val="left"/>
      <w:pPr>
        <w:ind w:left="4098" w:hanging="600"/>
      </w:pPr>
      <w:rPr>
        <w:rFonts w:hint="default"/>
        <w:lang w:val="zh-CN" w:eastAsia="zh-CN" w:bidi="zh-CN"/>
      </w:rPr>
    </w:lvl>
    <w:lvl w:ilvl="5" w:tentative="0">
      <w:start w:val="0"/>
      <w:numFmt w:val="bullet"/>
      <w:lvlText w:val="•"/>
      <w:lvlJc w:val="left"/>
      <w:pPr>
        <w:ind w:left="4993" w:hanging="600"/>
      </w:pPr>
      <w:rPr>
        <w:rFonts w:hint="default"/>
        <w:lang w:val="zh-CN" w:eastAsia="zh-CN" w:bidi="zh-CN"/>
      </w:rPr>
    </w:lvl>
    <w:lvl w:ilvl="6" w:tentative="0">
      <w:start w:val="0"/>
      <w:numFmt w:val="bullet"/>
      <w:lvlText w:val="•"/>
      <w:lvlJc w:val="left"/>
      <w:pPr>
        <w:ind w:left="5887" w:hanging="600"/>
      </w:pPr>
      <w:rPr>
        <w:rFonts w:hint="default"/>
        <w:lang w:val="zh-CN" w:eastAsia="zh-CN" w:bidi="zh-CN"/>
      </w:rPr>
    </w:lvl>
    <w:lvl w:ilvl="7" w:tentative="0">
      <w:start w:val="0"/>
      <w:numFmt w:val="bullet"/>
      <w:lvlText w:val="•"/>
      <w:lvlJc w:val="left"/>
      <w:pPr>
        <w:ind w:left="6782" w:hanging="600"/>
      </w:pPr>
      <w:rPr>
        <w:rFonts w:hint="default"/>
        <w:lang w:val="zh-CN" w:eastAsia="zh-CN" w:bidi="zh-CN"/>
      </w:rPr>
    </w:lvl>
    <w:lvl w:ilvl="8" w:tentative="0">
      <w:start w:val="0"/>
      <w:numFmt w:val="bullet"/>
      <w:lvlText w:val="•"/>
      <w:lvlJc w:val="left"/>
      <w:pPr>
        <w:ind w:left="7677" w:hanging="600"/>
      </w:pPr>
      <w:rPr>
        <w:rFonts w:hint="default"/>
        <w:lang w:val="zh-CN" w:eastAsia="zh-CN" w:bidi="zh-CN"/>
      </w:rPr>
    </w:lvl>
  </w:abstractNum>
  <w:abstractNum w:abstractNumId="26">
    <w:nsid w:val="752FE1CA"/>
    <w:multiLevelType w:val="singleLevel"/>
    <w:tmpl w:val="752FE1CA"/>
    <w:lvl w:ilvl="0" w:tentative="0">
      <w:start w:val="3"/>
      <w:numFmt w:val="decimal"/>
      <w:suff w:val="nothing"/>
      <w:lvlText w:val="%1）"/>
      <w:lvlJc w:val="left"/>
    </w:lvl>
  </w:abstractNum>
  <w:abstractNum w:abstractNumId="27">
    <w:nsid w:val="7A317A1D"/>
    <w:multiLevelType w:val="multilevel"/>
    <w:tmpl w:val="7A317A1D"/>
    <w:lvl w:ilvl="0" w:tentative="0">
      <w:start w:val="2"/>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1" w:hanging="561"/>
      </w:pPr>
      <w:rPr>
        <w:rFonts w:hint="default" w:ascii="宋体" w:hAnsi="宋体" w:eastAsia="宋体" w:cs="宋体"/>
        <w:spacing w:val="-12"/>
        <w:w w:val="100"/>
        <w:sz w:val="22"/>
        <w:szCs w:val="22"/>
        <w:lang w:val="zh-CN" w:eastAsia="zh-CN" w:bidi="zh-CN"/>
      </w:rPr>
    </w:lvl>
    <w:lvl w:ilvl="3" w:tentative="0">
      <w:start w:val="0"/>
      <w:numFmt w:val="bullet"/>
      <w:lvlText w:val="•"/>
      <w:lvlJc w:val="left"/>
      <w:pPr>
        <w:ind w:left="2390" w:hanging="561"/>
      </w:pPr>
      <w:rPr>
        <w:rFonts w:hint="default"/>
        <w:lang w:val="zh-CN" w:eastAsia="zh-CN" w:bidi="zh-CN"/>
      </w:rPr>
    </w:lvl>
    <w:lvl w:ilvl="4" w:tentative="0">
      <w:start w:val="0"/>
      <w:numFmt w:val="bullet"/>
      <w:lvlText w:val="•"/>
      <w:lvlJc w:val="left"/>
      <w:pPr>
        <w:ind w:left="3401" w:hanging="561"/>
      </w:pPr>
      <w:rPr>
        <w:rFonts w:hint="default"/>
        <w:lang w:val="zh-CN" w:eastAsia="zh-CN" w:bidi="zh-CN"/>
      </w:rPr>
    </w:lvl>
    <w:lvl w:ilvl="5" w:tentative="0">
      <w:start w:val="0"/>
      <w:numFmt w:val="bullet"/>
      <w:lvlText w:val="•"/>
      <w:lvlJc w:val="left"/>
      <w:pPr>
        <w:ind w:left="4412" w:hanging="561"/>
      </w:pPr>
      <w:rPr>
        <w:rFonts w:hint="default"/>
        <w:lang w:val="zh-CN" w:eastAsia="zh-CN" w:bidi="zh-CN"/>
      </w:rPr>
    </w:lvl>
    <w:lvl w:ilvl="6" w:tentative="0">
      <w:start w:val="0"/>
      <w:numFmt w:val="bullet"/>
      <w:lvlText w:val="•"/>
      <w:lvlJc w:val="left"/>
      <w:pPr>
        <w:ind w:left="5423" w:hanging="561"/>
      </w:pPr>
      <w:rPr>
        <w:rFonts w:hint="default"/>
        <w:lang w:val="zh-CN" w:eastAsia="zh-CN" w:bidi="zh-CN"/>
      </w:rPr>
    </w:lvl>
    <w:lvl w:ilvl="7" w:tentative="0">
      <w:start w:val="0"/>
      <w:numFmt w:val="bullet"/>
      <w:lvlText w:val="•"/>
      <w:lvlJc w:val="left"/>
      <w:pPr>
        <w:ind w:left="6434" w:hanging="561"/>
      </w:pPr>
      <w:rPr>
        <w:rFonts w:hint="default"/>
        <w:lang w:val="zh-CN" w:eastAsia="zh-CN" w:bidi="zh-CN"/>
      </w:rPr>
    </w:lvl>
    <w:lvl w:ilvl="8" w:tentative="0">
      <w:start w:val="0"/>
      <w:numFmt w:val="bullet"/>
      <w:lvlText w:val="•"/>
      <w:lvlJc w:val="left"/>
      <w:pPr>
        <w:ind w:left="7444" w:hanging="561"/>
      </w:pPr>
      <w:rPr>
        <w:rFonts w:hint="default"/>
        <w:lang w:val="zh-CN" w:eastAsia="zh-CN" w:bidi="zh-CN"/>
      </w:rPr>
    </w:lvl>
  </w:abstractNum>
  <w:abstractNum w:abstractNumId="28">
    <w:nsid w:val="7BCE5666"/>
    <w:multiLevelType w:val="multilevel"/>
    <w:tmpl w:val="7BCE5666"/>
    <w:lvl w:ilvl="0" w:tentative="0">
      <w:start w:val="5"/>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9">
    <w:nsid w:val="7E426D58"/>
    <w:multiLevelType w:val="multilevel"/>
    <w:tmpl w:val="7E426D58"/>
    <w:lvl w:ilvl="0" w:tentative="0">
      <w:start w:val="1"/>
      <w:numFmt w:val="decimal"/>
      <w:lvlText w:val="%1."/>
      <w:lvlJc w:val="left"/>
      <w:pPr>
        <w:ind w:left="560" w:hanging="244"/>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0"/>
  </w:num>
  <w:num w:numId="2">
    <w:abstractNumId w:val="24"/>
  </w:num>
  <w:num w:numId="3">
    <w:abstractNumId w:val="28"/>
  </w:num>
  <w:num w:numId="4">
    <w:abstractNumId w:val="4"/>
  </w:num>
  <w:num w:numId="5">
    <w:abstractNumId w:val="14"/>
  </w:num>
  <w:num w:numId="6">
    <w:abstractNumId w:val="6"/>
  </w:num>
  <w:num w:numId="7">
    <w:abstractNumId w:val="19"/>
  </w:num>
  <w:num w:numId="8">
    <w:abstractNumId w:val="21"/>
  </w:num>
  <w:num w:numId="9">
    <w:abstractNumId w:val="11"/>
  </w:num>
  <w:num w:numId="10">
    <w:abstractNumId w:val="9"/>
  </w:num>
  <w:num w:numId="11">
    <w:abstractNumId w:val="13"/>
  </w:num>
  <w:num w:numId="12">
    <w:abstractNumId w:val="7"/>
  </w:num>
  <w:num w:numId="13">
    <w:abstractNumId w:val="18"/>
  </w:num>
  <w:num w:numId="14">
    <w:abstractNumId w:val="10"/>
  </w:num>
  <w:num w:numId="15">
    <w:abstractNumId w:val="8"/>
  </w:num>
  <w:num w:numId="16">
    <w:abstractNumId w:val="25"/>
  </w:num>
  <w:num w:numId="17">
    <w:abstractNumId w:val="3"/>
  </w:num>
  <w:num w:numId="18">
    <w:abstractNumId w:val="17"/>
  </w:num>
  <w:num w:numId="19">
    <w:abstractNumId w:val="15"/>
  </w:num>
  <w:num w:numId="20">
    <w:abstractNumId w:val="16"/>
  </w:num>
  <w:num w:numId="21">
    <w:abstractNumId w:val="20"/>
  </w:num>
  <w:num w:numId="22">
    <w:abstractNumId w:val="26"/>
  </w:num>
  <w:num w:numId="23">
    <w:abstractNumId w:val="22"/>
  </w:num>
  <w:num w:numId="24">
    <w:abstractNumId w:val="27"/>
  </w:num>
  <w:num w:numId="25">
    <w:abstractNumId w:val="1"/>
  </w:num>
  <w:num w:numId="26">
    <w:abstractNumId w:val="5"/>
  </w:num>
  <w:num w:numId="27">
    <w:abstractNumId w:val="2"/>
  </w:num>
  <w:num w:numId="28">
    <w:abstractNumId w:val="23"/>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40133"/>
    <w:rsid w:val="0FA95712"/>
    <w:rsid w:val="18724838"/>
    <w:rsid w:val="2BB57687"/>
    <w:rsid w:val="30E35E87"/>
    <w:rsid w:val="3F5E2119"/>
    <w:rsid w:val="43170066"/>
    <w:rsid w:val="4E4A7287"/>
    <w:rsid w:val="4FD163F7"/>
    <w:rsid w:val="57653A9A"/>
    <w:rsid w:val="694E3E32"/>
    <w:rsid w:val="69DC0DD4"/>
    <w:rsid w:val="6A2756DD"/>
    <w:rsid w:val="6A3E5C1C"/>
    <w:rsid w:val="6BDF3567"/>
    <w:rsid w:val="752F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4"/>
      <w:jc w:val="center"/>
      <w:outlineLvl w:val="0"/>
    </w:pPr>
    <w:rPr>
      <w:b/>
      <w:bCs/>
      <w:sz w:val="28"/>
      <w:szCs w:val="28"/>
    </w:rPr>
  </w:style>
  <w:style w:type="paragraph" w:styleId="5">
    <w:name w:val="heading 2"/>
    <w:basedOn w:val="1"/>
    <w:next w:val="1"/>
    <w:qFormat/>
    <w:uiPriority w:val="1"/>
    <w:pPr>
      <w:spacing w:before="150"/>
      <w:ind w:left="1647" w:right="1806"/>
      <w:jc w:val="center"/>
      <w:outlineLvl w:val="1"/>
    </w:pPr>
    <w:rPr>
      <w:b/>
      <w:sz w:val="24"/>
      <w:szCs w:val="25"/>
    </w:rPr>
  </w:style>
  <w:style w:type="paragraph" w:styleId="6">
    <w:name w:val="heading 3"/>
    <w:basedOn w:val="1"/>
    <w:next w:val="1"/>
    <w:qFormat/>
    <w:uiPriority w:val="1"/>
    <w:pPr>
      <w:ind w:left="1316"/>
      <w:outlineLvl w:val="2"/>
    </w:pPr>
    <w:rPr>
      <w:b/>
      <w:bCs/>
      <w:sz w:val="24"/>
      <w:szCs w:val="24"/>
    </w:rPr>
  </w:style>
  <w:style w:type="paragraph" w:styleId="7">
    <w:name w:val="heading 4"/>
    <w:basedOn w:val="1"/>
    <w:next w:val="1"/>
    <w:unhideWhenUsed/>
    <w:qFormat/>
    <w:uiPriority w:val="1"/>
    <w:pPr>
      <w:keepNext/>
      <w:keepLines/>
      <w:spacing w:before="280" w:after="290" w:line="376" w:lineRule="auto"/>
      <w:outlineLvl w:val="3"/>
    </w:pPr>
    <w:rPr>
      <w:rFonts w:ascii="Cambria" w:hAnsi="Cambria" w:eastAsia="宋体" w:cs="Times New Roman"/>
      <w:b/>
      <w:bCs/>
      <w:sz w:val="28"/>
      <w:szCs w:val="28"/>
    </w:rPr>
  </w:style>
  <w:style w:type="character" w:default="1" w:styleId="18">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style>
  <w:style w:type="paragraph" w:styleId="3">
    <w:name w:val="envelope return"/>
    <w:basedOn w:val="1"/>
    <w:qFormat/>
    <w:uiPriority w:val="0"/>
    <w:pPr>
      <w:snapToGrid w:val="0"/>
    </w:pPr>
    <w:rPr>
      <w:rFonts w:ascii="Arial" w:hAnsi="Arial"/>
    </w:rPr>
  </w:style>
  <w:style w:type="paragraph" w:styleId="8">
    <w:name w:val="annotation text"/>
    <w:basedOn w:val="1"/>
    <w:next w:val="1"/>
    <w:semiHidden/>
    <w:unhideWhenUsed/>
    <w:qFormat/>
    <w:uiPriority w:val="99"/>
    <w:pPr>
      <w:autoSpaceDE/>
      <w:autoSpaceDN/>
    </w:pPr>
    <w:rPr>
      <w:rFonts w:ascii="Times New Roman" w:hAnsi="Times New Roman" w:cs="Times New Roman"/>
      <w:sz w:val="20"/>
      <w:szCs w:val="21"/>
      <w:lang w:bidi="ar-SA"/>
    </w:rPr>
  </w:style>
  <w:style w:type="paragraph" w:styleId="9">
    <w:name w:val="Body Text"/>
    <w:basedOn w:val="1"/>
    <w:next w:val="10"/>
    <w:qFormat/>
    <w:uiPriority w:val="1"/>
    <w:rPr>
      <w:sz w:val="24"/>
      <w:szCs w:val="24"/>
    </w:rPr>
  </w:style>
  <w:style w:type="paragraph" w:styleId="10">
    <w:name w:val="toc 8"/>
    <w:basedOn w:val="1"/>
    <w:next w:val="1"/>
    <w:qFormat/>
    <w:uiPriority w:val="0"/>
    <w:pPr>
      <w:ind w:left="2940" w:leftChars="1400"/>
    </w:pPr>
  </w:style>
  <w:style w:type="paragraph" w:styleId="11">
    <w:name w:val="Plain Text"/>
    <w:basedOn w:val="1"/>
    <w:unhideWhenUsed/>
    <w:qFormat/>
    <w:uiPriority w:val="0"/>
    <w:pPr>
      <w:autoSpaceDE/>
      <w:autoSpaceDN/>
      <w:jc w:val="both"/>
    </w:pPr>
    <w:rPr>
      <w:rFonts w:hAnsi="Courier New" w:cs="Times New Roman"/>
      <w:b/>
      <w:kern w:val="2"/>
      <w:sz w:val="24"/>
      <w:lang w:val="en-US"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semiHidden/>
    <w:unhideWhenUsed/>
    <w:qFormat/>
    <w:uiPriority w:val="99"/>
    <w:pPr>
      <w:snapToGrid w:val="0"/>
    </w:pPr>
    <w:rPr>
      <w:sz w:val="18"/>
      <w:szCs w:val="18"/>
    </w:rPr>
  </w:style>
  <w:style w:type="paragraph" w:styleId="15">
    <w:name w:val="Body Text First Indent 2"/>
    <w:basedOn w:val="2"/>
    <w:next w:val="9"/>
    <w:unhideWhenUsed/>
    <w:qFormat/>
    <w:uiPriority w:val="0"/>
    <w:pPr>
      <w:spacing w:line="360" w:lineRule="auto"/>
      <w:ind w:firstLine="420" w:firstLineChars="200"/>
    </w:pPr>
    <w:rPr>
      <w:rFonts w:ascii="Calibri" w:hAnsi="Calibri" w:cs="Times New Roman"/>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otnote reference"/>
    <w:semiHidden/>
    <w:unhideWhenUsed/>
    <w:qFormat/>
    <w:uiPriority w:val="99"/>
    <w:rPr>
      <w:vertAlign w:val="superscript"/>
    </w:rPr>
  </w:style>
  <w:style w:type="paragraph" w:customStyle="1" w:styleId="20">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character" w:customStyle="1" w:styleId="21">
    <w:name w:val="style3"/>
    <w:qFormat/>
    <w:uiPriority w:val="0"/>
  </w:style>
  <w:style w:type="paragraph" w:customStyle="1" w:styleId="22">
    <w:name w:val="Table Paragraph"/>
    <w:basedOn w:val="1"/>
    <w:qFormat/>
    <w:uiPriority w:val="1"/>
  </w:style>
  <w:style w:type="paragraph" w:styleId="23">
    <w:name w:val="List Paragraph"/>
    <w:basedOn w:val="1"/>
    <w:qFormat/>
    <w:uiPriority w:val="1"/>
    <w:pPr>
      <w:ind w:left="514" w:firstLine="434"/>
    </w:pPr>
  </w:style>
  <w:style w:type="paragraph" w:customStyle="1" w:styleId="24">
    <w:name w:val="p15"/>
    <w:basedOn w:val="1"/>
    <w:next w:val="8"/>
    <w:qFormat/>
    <w:uiPriority w:val="99"/>
    <w:pPr>
      <w:widowControl/>
      <w:autoSpaceDE/>
      <w:autoSpaceDN/>
      <w:jc w:val="both"/>
    </w:pPr>
    <w:rPr>
      <w:rFonts w:ascii="Times New Roman" w:hAnsi="Times New Roman" w:cs="Times New Roman"/>
      <w:sz w:val="21"/>
      <w:szCs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2021-12-06T10:11:00Z</dcterms:created>
  <dc:creator>Alex</dc:creator>
  <cp:lastModifiedBy>亻可</cp:lastModifiedBy>
  <dcterms:modified xsi:type="dcterms:W3CDTF">2021-12-09T00:12:34Z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0B068B6026E34C648EDC29C8A186121F</vt:lpwstr>
  </property>
</Properties>
</file>