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pacing w:val="-2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pacing w:val="-20"/>
          <w:sz w:val="30"/>
          <w:szCs w:val="30"/>
        </w:rPr>
        <w:t>阜阳市第五人民医院</w:t>
      </w:r>
      <w:r>
        <w:rPr>
          <w:rFonts w:hint="eastAsia" w:ascii="仿宋" w:hAnsi="仿宋" w:eastAsia="仿宋" w:cs="仿宋"/>
          <w:spacing w:val="-20"/>
          <w:sz w:val="30"/>
          <w:szCs w:val="30"/>
          <w:lang w:eastAsia="zh-CN"/>
        </w:rPr>
        <w:t>南区病房隔帘</w:t>
      </w:r>
      <w:r>
        <w:rPr>
          <w:rFonts w:hint="eastAsia" w:ascii="仿宋" w:hAnsi="仿宋" w:eastAsia="仿宋" w:cs="仿宋"/>
          <w:spacing w:val="-20"/>
          <w:sz w:val="30"/>
          <w:szCs w:val="30"/>
          <w:lang w:val="en-US" w:eastAsia="zh-CN"/>
        </w:rPr>
        <w:t>/输液架/</w:t>
      </w:r>
      <w:r>
        <w:rPr>
          <w:rFonts w:hint="eastAsia" w:ascii="仿宋" w:hAnsi="仿宋" w:eastAsia="仿宋" w:cs="仿宋"/>
          <w:spacing w:val="-20"/>
          <w:sz w:val="30"/>
          <w:szCs w:val="30"/>
          <w:lang w:eastAsia="zh-CN"/>
        </w:rPr>
        <w:t>轨道</w:t>
      </w:r>
      <w:r>
        <w:rPr>
          <w:rFonts w:hint="eastAsia" w:ascii="仿宋" w:hAnsi="仿宋" w:eastAsia="仿宋" w:cs="仿宋"/>
          <w:spacing w:val="-20"/>
          <w:sz w:val="30"/>
          <w:szCs w:val="30"/>
        </w:rPr>
        <w:t>采购</w:t>
      </w:r>
      <w:r>
        <w:rPr>
          <w:rFonts w:hint="eastAsia" w:ascii="仿宋" w:hAnsi="仿宋" w:eastAsia="仿宋" w:cs="仿宋"/>
          <w:spacing w:val="-20"/>
          <w:sz w:val="30"/>
          <w:szCs w:val="30"/>
          <w:lang w:eastAsia="zh-CN"/>
        </w:rPr>
        <w:t>及安装</w:t>
      </w:r>
      <w:r>
        <w:rPr>
          <w:rFonts w:hint="eastAsia" w:ascii="仿宋" w:hAnsi="仿宋" w:eastAsia="仿宋" w:cs="仿宋"/>
          <w:spacing w:val="-20"/>
          <w:sz w:val="30"/>
          <w:szCs w:val="30"/>
        </w:rPr>
        <w:t>项目</w:t>
      </w:r>
      <w:r>
        <w:rPr>
          <w:rFonts w:hint="eastAsia" w:ascii="仿宋" w:hAnsi="仿宋" w:eastAsia="仿宋" w:cs="仿宋"/>
          <w:spacing w:val="-2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20"/>
          <w:sz w:val="30"/>
          <w:szCs w:val="30"/>
        </w:rPr>
        <w:t>竞争性谈判公告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一、</w:t>
      </w:r>
      <w:r>
        <w:rPr>
          <w:rFonts w:hint="eastAsia" w:ascii="仿宋" w:hAnsi="仿宋" w:eastAsia="仿宋" w:cs="仿宋"/>
          <w:sz w:val="30"/>
          <w:szCs w:val="30"/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 w:ascii="仿宋" w:hAnsi="仿宋" w:eastAsia="仿宋" w:cs="仿宋"/>
          <w:spacing w:val="-20"/>
          <w:sz w:val="30"/>
          <w:szCs w:val="30"/>
        </w:rPr>
        <w:t>阜阳市第五人民医院</w:t>
      </w:r>
      <w:r>
        <w:rPr>
          <w:rFonts w:hint="eastAsia" w:ascii="仿宋" w:hAnsi="仿宋" w:eastAsia="仿宋" w:cs="仿宋"/>
          <w:spacing w:val="-20"/>
          <w:sz w:val="30"/>
          <w:szCs w:val="30"/>
          <w:lang w:eastAsia="zh-CN"/>
        </w:rPr>
        <w:t>南区病房隔帘</w:t>
      </w:r>
      <w:r>
        <w:rPr>
          <w:rFonts w:hint="eastAsia" w:ascii="仿宋" w:hAnsi="仿宋" w:eastAsia="仿宋" w:cs="仿宋"/>
          <w:spacing w:val="-20"/>
          <w:sz w:val="30"/>
          <w:szCs w:val="30"/>
          <w:lang w:val="en-US" w:eastAsia="zh-CN"/>
        </w:rPr>
        <w:t>/输液架/</w:t>
      </w:r>
      <w:r>
        <w:rPr>
          <w:rFonts w:hint="eastAsia" w:ascii="仿宋" w:hAnsi="仿宋" w:eastAsia="仿宋" w:cs="仿宋"/>
          <w:spacing w:val="-20"/>
          <w:sz w:val="30"/>
          <w:szCs w:val="30"/>
          <w:lang w:eastAsia="zh-CN"/>
        </w:rPr>
        <w:t>轨道</w:t>
      </w:r>
      <w:r>
        <w:rPr>
          <w:rFonts w:hint="eastAsia" w:ascii="仿宋" w:hAnsi="仿宋" w:eastAsia="仿宋" w:cs="仿宋"/>
          <w:spacing w:val="-20"/>
          <w:sz w:val="30"/>
          <w:szCs w:val="30"/>
        </w:rPr>
        <w:t>采购</w:t>
      </w:r>
      <w:r>
        <w:rPr>
          <w:rFonts w:hint="eastAsia" w:ascii="仿宋" w:hAnsi="仿宋" w:eastAsia="仿宋" w:cs="仿宋"/>
          <w:spacing w:val="-20"/>
          <w:sz w:val="30"/>
          <w:szCs w:val="30"/>
          <w:lang w:eastAsia="zh-CN"/>
        </w:rPr>
        <w:t>及安装</w:t>
      </w:r>
      <w:r>
        <w:rPr>
          <w:rFonts w:hint="eastAsia" w:ascii="仿宋" w:hAnsi="仿宋" w:eastAsia="仿宋" w:cs="仿宋"/>
          <w:spacing w:val="-20"/>
          <w:sz w:val="30"/>
          <w:szCs w:val="30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采购方式：竞争性谈判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最高限价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330元/床位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4、报价按“      元/床位”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z w:val="30"/>
          <w:szCs w:val="30"/>
        </w:rPr>
        <w:t>合同履行期限：合同签订后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个工作日内完成供货安装。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6、质保期：两年。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7、付款方式：</w:t>
      </w:r>
      <w:r>
        <w:rPr>
          <w:rFonts w:hint="eastAsia" w:ascii="仿宋" w:hAnsi="仿宋" w:eastAsia="仿宋" w:cs="仿宋"/>
          <w:sz w:val="30"/>
          <w:szCs w:val="30"/>
        </w:rPr>
        <w:t>安装完毕并验收合格后付总工程款的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0%；余款作为质保金，满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两</w:t>
      </w:r>
      <w:r>
        <w:rPr>
          <w:rFonts w:hint="eastAsia" w:ascii="仿宋" w:hAnsi="仿宋" w:eastAsia="仿宋" w:cs="仿宋"/>
          <w:sz w:val="30"/>
          <w:szCs w:val="30"/>
        </w:rPr>
        <w:t>年后付清。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、采购需求及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参数</w:t>
      </w:r>
      <w:r>
        <w:rPr>
          <w:rFonts w:hint="eastAsia" w:ascii="仿宋" w:hAnsi="仿宋" w:eastAsia="仿宋" w:cs="仿宋"/>
          <w:sz w:val="30"/>
          <w:szCs w:val="30"/>
        </w:rPr>
        <w:t>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1、五院南区现已装饰完工，230张床位，</w:t>
      </w:r>
      <w:r>
        <w:rPr>
          <w:rFonts w:hint="eastAsia" w:ascii="仿宋" w:hAnsi="仿宋" w:eastAsia="仿宋" w:cs="仿宋"/>
          <w:sz w:val="30"/>
          <w:szCs w:val="30"/>
        </w:rPr>
        <w:t>最终以实际安装床位数为准。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2、阜阳市第五人民医院南区所有病房病床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隔帘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/输液/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轨道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供货及安装以及质保期内免费维修。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3、规格和材质要求：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输液架：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按图三所示为样。</w:t>
      </w:r>
      <w:r>
        <w:rPr>
          <w:rFonts w:hint="eastAsia" w:ascii="仿宋" w:hAnsi="仿宋" w:eastAsia="仿宋" w:cs="仿宋"/>
          <w:sz w:val="30"/>
          <w:szCs w:val="30"/>
        </w:rPr>
        <w:t>选用304型优质不锈钢管。接头、固定套采用尼龙注塑成型，并配有304材质特制两套挂钩，可全方位方便满足输液要求。滑车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应</w:t>
      </w:r>
      <w:r>
        <w:rPr>
          <w:rFonts w:hint="eastAsia" w:ascii="仿宋" w:hAnsi="仿宋" w:eastAsia="仿宋" w:cs="仿宋"/>
          <w:sz w:val="30"/>
          <w:szCs w:val="30"/>
        </w:rPr>
        <w:t>设有刹车装置，阻尼效果明显，定点可靠。其他装配件采用M3标准件。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输液导轨：选用优质铝合金材料，经表面氧化后喷塑处理，永不褪色。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要求</w:t>
      </w:r>
      <w:r>
        <w:rPr>
          <w:rFonts w:hint="eastAsia" w:ascii="仿宋" w:hAnsi="仿宋" w:eastAsia="仿宋" w:cs="仿宋"/>
          <w:sz w:val="30"/>
          <w:szCs w:val="30"/>
        </w:rPr>
        <w:t>铝合金截面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应大于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1.4</w:t>
      </w:r>
      <w:r>
        <w:rPr>
          <w:rFonts w:hint="eastAsia" w:ascii="仿宋" w:hAnsi="仿宋" w:eastAsia="仿宋" w:cs="仿宋"/>
          <w:sz w:val="30"/>
          <w:szCs w:val="30"/>
        </w:rPr>
        <w:t>mm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医用隔帘布：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颜色、形状按图一、图二所示。</w:t>
      </w:r>
      <w:r>
        <w:rPr>
          <w:rFonts w:hint="eastAsia" w:ascii="仿宋" w:hAnsi="仿宋" w:eastAsia="仿宋" w:cs="仿宋"/>
          <w:sz w:val="30"/>
          <w:szCs w:val="30"/>
        </w:rPr>
        <w:t>永久性阻燃，防火等级B1级。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要求</w:t>
      </w:r>
      <w:r>
        <w:rPr>
          <w:rFonts w:hint="eastAsia" w:ascii="仿宋" w:hAnsi="仿宋" w:eastAsia="仿宋" w:cs="仿宋"/>
          <w:sz w:val="30"/>
          <w:szCs w:val="30"/>
        </w:rPr>
        <w:t>柔软度高，质地密实，抗菌防皱，通风，环保。上部采用网格状，网状部分高度为50-100cm，便于通风采光，下部为布帘，安装时布帘距地20-30cm。围帘按轨道长1：1.3倍打绉制作。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提供</w:t>
      </w:r>
      <w:r>
        <w:rPr>
          <w:rFonts w:hint="eastAsia" w:ascii="仿宋" w:hAnsi="仿宋" w:eastAsia="仿宋" w:cs="仿宋"/>
          <w:sz w:val="30"/>
          <w:szCs w:val="30"/>
        </w:rPr>
        <w:t>检测报告。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隔帘导轨：选用优质铝合金材料，经表面喷塑处理。铝合金截面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应大于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1.4</w:t>
      </w:r>
      <w:r>
        <w:rPr>
          <w:rFonts w:hint="eastAsia" w:ascii="仿宋" w:hAnsi="仿宋" w:eastAsia="仿宋" w:cs="仿宋"/>
          <w:sz w:val="30"/>
          <w:szCs w:val="30"/>
        </w:rPr>
        <w:t>mm，轨道整体弯成L型，标准圆弧半径20cm，美观大方。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4、安装说明：</w:t>
      </w:r>
      <w:r>
        <w:rPr>
          <w:rFonts w:hint="eastAsia" w:ascii="仿宋" w:hAnsi="仿宋" w:eastAsia="仿宋" w:cs="仿宋"/>
          <w:sz w:val="30"/>
          <w:szCs w:val="30"/>
        </w:rPr>
        <w:t>吊架和隔帘导轨必须作用于房间顶面上的浇筑水泥面上。采用M8的膨胀丝钻镶于水泥面上作为承力点，用直径8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mm</w:t>
      </w:r>
      <w:r>
        <w:rPr>
          <w:rFonts w:hint="eastAsia" w:ascii="仿宋" w:hAnsi="仿宋" w:eastAsia="仿宋" w:cs="仿宋"/>
          <w:sz w:val="30"/>
          <w:szCs w:val="30"/>
        </w:rPr>
        <w:t>的钢筋传导至吊顶面上作为预埋件，每个承力点可抗拉250Kg，即每床位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输液架</w:t>
      </w:r>
      <w:r>
        <w:rPr>
          <w:rFonts w:hint="eastAsia" w:ascii="仿宋" w:hAnsi="仿宋" w:eastAsia="仿宋" w:cs="仿宋"/>
          <w:sz w:val="30"/>
          <w:szCs w:val="30"/>
        </w:rPr>
        <w:t>需装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根预埋件。隔帘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导轨安装需在原有轻钢龙骨吊顶基础上加装龙骨或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8mm吊杆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L型隔帘导轨安装按病床和床头柜的组合布置，与病床垂直方向一段靠墙安装，支点间距为400mm,滑轮每米不少于6个。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z w:val="30"/>
          <w:szCs w:val="30"/>
        </w:rPr>
        <w:t>现场勘察∶招标人不组织现场踏勘。投标人如有必要可自行前往现场考察，投标人发生费用自理。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（南区现状附图四、五、六）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sz w:val="30"/>
          <w:szCs w:val="30"/>
        </w:rPr>
        <w:t>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满足《中华人民共和国政府采购法》第二十二条规定；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落实政府采购政策需满足的资格要求：/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3、本项目的特定资格要求：具有有效的营业执照；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3、投标时需提供样品。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 xml:space="preserve">、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谈判</w:t>
      </w:r>
      <w:r>
        <w:rPr>
          <w:rFonts w:hint="eastAsia" w:ascii="仿宋" w:hAnsi="仿宋" w:eastAsia="仿宋" w:cs="仿宋"/>
          <w:sz w:val="30"/>
          <w:szCs w:val="30"/>
        </w:rPr>
        <w:t>时间及地点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谈判开始</w:t>
      </w:r>
      <w:r>
        <w:rPr>
          <w:rFonts w:hint="eastAsia" w:ascii="仿宋" w:hAnsi="仿宋" w:eastAsia="仿宋" w:cs="仿宋"/>
          <w:sz w:val="30"/>
          <w:szCs w:val="30"/>
        </w:rPr>
        <w:t>时间：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2022年10月28日15:00 ；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响应文件的递交：供应商应在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谈判</w:t>
      </w:r>
      <w:r>
        <w:rPr>
          <w:rFonts w:hint="eastAsia" w:ascii="仿宋" w:hAnsi="仿宋" w:eastAsia="仿宋" w:cs="仿宋"/>
          <w:sz w:val="30"/>
          <w:szCs w:val="30"/>
        </w:rPr>
        <w:t>时间前1小时内递交响应文件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地点：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阜阳市第五人民医院2号楼4F东头总务科。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仿宋"/>
          <w:sz w:val="30"/>
          <w:szCs w:val="30"/>
        </w:rPr>
        <w:t>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采购单位：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阜阳市第五人民医院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联 系 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刘伟</w:t>
      </w:r>
      <w:r>
        <w:rPr>
          <w:rFonts w:hint="eastAsia" w:ascii="仿宋" w:hAnsi="仿宋" w:eastAsia="仿宋" w:cs="仿宋"/>
          <w:sz w:val="30"/>
          <w:szCs w:val="30"/>
        </w:rPr>
        <w:t xml:space="preserve"> 联系电话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: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05582196141   17154955415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六</w:t>
      </w:r>
      <w:r>
        <w:rPr>
          <w:rFonts w:hint="eastAsia" w:ascii="仿宋" w:hAnsi="仿宋" w:eastAsia="仿宋" w:cs="仿宋"/>
          <w:sz w:val="30"/>
          <w:szCs w:val="30"/>
        </w:rPr>
        <w:t>、公告期限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自本公告发布之日起3个工作日。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-64770</wp:posOffset>
            </wp:positionV>
            <wp:extent cx="2476500" cy="4403090"/>
            <wp:effectExtent l="0" t="0" r="0" b="16510"/>
            <wp:wrapNone/>
            <wp:docPr id="1" name="图片 1" descr="图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40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微软雅黑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-100965</wp:posOffset>
            </wp:positionV>
            <wp:extent cx="2504440" cy="4452620"/>
            <wp:effectExtent l="0" t="0" r="10160" b="5080"/>
            <wp:wrapNone/>
            <wp:docPr id="2" name="图片 2" descr="图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108585</wp:posOffset>
            </wp:positionV>
            <wp:extent cx="2359660" cy="4197985"/>
            <wp:effectExtent l="0" t="0" r="2540" b="12065"/>
            <wp:wrapNone/>
            <wp:docPr id="3" name="图片 3" descr="图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五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微软雅黑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87630</wp:posOffset>
            </wp:positionV>
            <wp:extent cx="2385695" cy="4241800"/>
            <wp:effectExtent l="0" t="0" r="14605" b="6350"/>
            <wp:wrapNone/>
            <wp:docPr id="5" name="图片 5" descr="图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</w:pPr>
      <w:r>
        <w:rPr>
          <w:rFonts w:hint="eastAsia" w:eastAsia="微软雅黑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36195</wp:posOffset>
            </wp:positionV>
            <wp:extent cx="5165090" cy="2905125"/>
            <wp:effectExtent l="0" t="0" r="16510" b="9525"/>
            <wp:wrapNone/>
            <wp:docPr id="4" name="图片 4" descr="图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四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 w:eastAsia="微软雅黑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2880360</wp:posOffset>
            </wp:positionV>
            <wp:extent cx="5272405" cy="2965450"/>
            <wp:effectExtent l="0" t="0" r="4445" b="6350"/>
            <wp:wrapNone/>
            <wp:docPr id="6" name="图片 6" descr="图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六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94A32D0"/>
    <w:rsid w:val="0E4D4F9E"/>
    <w:rsid w:val="1318153E"/>
    <w:rsid w:val="1AB77E7A"/>
    <w:rsid w:val="1FFF1CC8"/>
    <w:rsid w:val="20B27EBE"/>
    <w:rsid w:val="267C360D"/>
    <w:rsid w:val="27FD0CC1"/>
    <w:rsid w:val="2A256BD9"/>
    <w:rsid w:val="2B65380D"/>
    <w:rsid w:val="2FB16EE6"/>
    <w:rsid w:val="312B6FA4"/>
    <w:rsid w:val="37350797"/>
    <w:rsid w:val="3E2438CE"/>
    <w:rsid w:val="3FAB3B8F"/>
    <w:rsid w:val="46012C5A"/>
    <w:rsid w:val="4B060971"/>
    <w:rsid w:val="4D146182"/>
    <w:rsid w:val="50B251AB"/>
    <w:rsid w:val="552921B1"/>
    <w:rsid w:val="570219FB"/>
    <w:rsid w:val="5A824FF0"/>
    <w:rsid w:val="5ECC3AF9"/>
    <w:rsid w:val="5F89230A"/>
    <w:rsid w:val="6A2C0B7C"/>
    <w:rsid w:val="7F4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〆･dream</cp:lastModifiedBy>
  <cp:lastPrinted>2022-10-21T06:31:00Z</cp:lastPrinted>
  <dcterms:modified xsi:type="dcterms:W3CDTF">2022-10-24T07:37:04Z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